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62e05b3a254a77" /></Relationships>
</file>

<file path=word/document.xml><?xml version="1.0" encoding="utf-8"?>
<w:document xmlns:w="http://schemas.openxmlformats.org/wordprocessingml/2006/main">
  <w:body>
    <w:p>
      <w:r>
        <w:rPr>
          <w:b/>
        </w:rPr>
        <w:r>
          <w:rPr/>
          <w:t xml:space="preserve">6573-S</w:t>
        </w:r>
      </w:r>
      <w:r>
        <w:rPr>
          <w:b/>
        </w:rPr>
        <w:t xml:space="preserve"> </w:t>
        <w:t xml:space="preserve">AMS</w:t>
      </w:r>
      <w:r>
        <w:rPr>
          <w:b/>
        </w:rPr>
        <w:t xml:space="preserve"> </w:t>
        <w:r>
          <w:rPr/>
          <w:t xml:space="preserve">OBAN</w:t>
        </w:r>
      </w:r>
      <w:r>
        <w:rPr>
          <w:b/>
        </w:rPr>
        <w:t xml:space="preserve"> </w:t>
        <w:r>
          <w:rPr/>
          <w:t xml:space="preserve">S5155.1</w:t>
        </w:r>
      </w:r>
      <w:r>
        <w:rPr>
          <w:b/>
        </w:rPr>
        <w:t xml:space="preserve"> - NOT FOR FLOOR USE</w:t>
      </w:r>
    </w:p>
    <w:p>
      <w:pPr>
        <w:ind w:left="0" w:right="0" w:firstLine="576"/>
      </w:pPr>
    </w:p>
    <w:p>
      <w:pPr>
        <w:spacing w:before="480" w:after="0" w:line="408" w:lineRule="exact"/>
      </w:pPr>
      <w:r>
        <w:rPr>
          <w:b/>
          <w:u w:val="single"/>
        </w:rPr>
        <w:t xml:space="preserve">SSB 6573</w:t>
      </w:r>
      <w:r>
        <w:t xml:space="preserve"> -</w:t>
      </w:r>
      <w:r>
        <w:t xml:space="preserve"> </w:t>
        <w:t xml:space="preserve">S AMD</w:t>
      </w:r>
      <w:r>
        <w:t xml:space="preserve"> </w:t>
      </w:r>
      <w:r>
        <w:rPr>
          <w:b/>
        </w:rPr>
        <w:t xml:space="preserve">555</w:t>
      </w:r>
    </w:p>
    <w:p>
      <w:pPr>
        <w:spacing w:before="0" w:after="0" w:line="408" w:lineRule="exact"/>
        <w:ind w:left="0" w:right="0" w:firstLine="576"/>
        <w:jc w:val="left"/>
      </w:pPr>
      <w:r>
        <w:rPr/>
        <w:t xml:space="preserve">By Senator O'Ban</w:t>
      </w:r>
    </w:p>
    <w:p>
      <w:pPr>
        <w:jc w:val="right"/>
      </w:pPr>
    </w:p>
    <w:p>
      <w:pPr>
        <w:spacing w:before="0" w:after="0" w:line="408" w:lineRule="exact"/>
        <w:ind w:left="0" w:right="0" w:firstLine="576"/>
        <w:jc w:val="left"/>
      </w:pPr>
      <w:r>
        <w:rPr/>
        <w:t xml:space="preserve">On page 3, line 27, after "(n)" insert "Recommendations for ensuring that, upon admission, the entity responsible for the cost of care, including a managed care organization or administrative services organization if applicable, and the patient's outpatient community mental health provider are involved in and consulted on all treatment and discharge planning for individuals who have received services through the community mental health system and who become patients at a state psychiatric hospital;</w:t>
      </w:r>
    </w:p>
    <w:p>
      <w:pPr>
        <w:spacing w:before="0" w:after="0" w:line="408" w:lineRule="exact"/>
        <w:ind w:left="0" w:right="0" w:firstLine="576"/>
        <w:jc w:val="left"/>
      </w:pPr>
      <w:r>
        <w:rPr/>
        <w:t xml:space="preserve">(o) Development of a process for the entity responsible for the cost of care, including a managed care organization or administrative services organization if applicable, and the patient's outpatient community mental health provider to challenge a determination for discharge or continued inpatient care by the medical director of a state psychiatric hospital for individuals who have received services through the community mental health system and who become patients at a state psychiatric hospital;</w:t>
      </w:r>
    </w:p>
    <w:p>
      <w:pPr>
        <w:spacing w:before="0" w:after="0" w:line="408" w:lineRule="exact"/>
        <w:ind w:left="0" w:right="0" w:firstLine="576"/>
        <w:jc w:val="left"/>
      </w:pPr>
      <w:r>
        <w:rPr/>
        <w:t xml:space="preserve">(p)"</w:t>
      </w:r>
    </w:p>
    <w:p>
      <w:pPr>
        <w:spacing w:before="0" w:after="0" w:line="408" w:lineRule="exact"/>
        <w:ind w:left="0" w:right="0" w:firstLine="576"/>
        <w:jc w:val="left"/>
      </w:pPr>
      <w:r>
        <w:rPr/>
        <w:t xml:space="preserve">Reletter the remaining subsection consecutively and correct any internal references accordingly.</w:t>
      </w:r>
    </w:p>
    <w:p>
      <w:pPr>
        <w:spacing w:before="0" w:after="0" w:line="408" w:lineRule="exact"/>
        <w:ind w:left="0" w:right="0" w:firstLine="576"/>
        <w:jc w:val="left"/>
      </w:pPr>
      <w:r>
        <w:rPr>
          <w:u w:val="single"/>
        </w:rPr>
        <w:t xml:space="preserve">EFFECT:</w:t>
      </w:r>
      <w:r>
        <w:rPr/>
        <w:t xml:space="preserve"> Requires DSHS, HCA, and stakeholders to consider, in the development of a transition plan:</w:t>
      </w:r>
    </w:p>
    <w:p>
      <w:pPr>
        <w:spacing w:before="0" w:after="0" w:line="408" w:lineRule="exact"/>
        <w:ind w:left="0" w:right="0" w:firstLine="576"/>
        <w:jc w:val="left"/>
      </w:pPr>
      <w:r>
        <w:rPr/>
        <w:t xml:space="preserve">(1) Recommendations for ensuring that upon admission, the entity responsible for the cost of care and the patient's outpatient community mental health provider, are involved in treatment and discharge planning; and</w:t>
      </w:r>
    </w:p>
    <w:p>
      <w:pPr>
        <w:spacing w:before="0" w:after="0" w:line="408" w:lineRule="exact"/>
        <w:ind w:left="0" w:right="0" w:firstLine="576"/>
        <w:jc w:val="left"/>
      </w:pPr>
      <w:r>
        <w:rPr/>
        <w:t xml:space="preserve">(2) The development of a process for the entity responsible for the cost of care and the patient's outpatient community mental health provider to challenge a determination for discharge or continued inpatient care by the medical director of a state psychiatric hospital.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c50d2939d44220" /></Relationships>
</file>