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56a50b30b45a8"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VAND</w:t>
        </w:r>
      </w:r>
      <w:r>
        <w:rPr>
          <w:b/>
        </w:rPr>
        <w:t xml:space="preserve"> </w:t>
        <w:r>
          <w:rPr/>
          <w:t xml:space="preserve">S6093.1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907</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Other School Safety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28A</w:t>
      </w:r>
      <w:r>
        <w:rPr/>
        <w:t xml:space="preserve">.</w:t>
      </w:r>
      <w:r>
        <w:t xml:space="preserve">335</w:t>
      </w:r>
      <w:r>
        <w:rPr/>
        <w:t xml:space="preserve">.</w:t>
      </w:r>
      <w:r>
        <w:t xml:space="preserve">010</w:t>
      </w:r>
      <w:r>
        <w:rPr/>
        <w:t xml:space="preserve"> and 2013 c 233 s 2 are each amended to read as follows:</w:t>
      </w:r>
    </w:p>
    <w:p>
      <w:pPr>
        <w:spacing w:before="0" w:after="0" w:line="408" w:lineRule="exact"/>
        <w:ind w:left="0" w:right="0" w:firstLine="576"/>
        <w:jc w:val="left"/>
      </w:pPr>
      <w:r>
        <w:rPr/>
        <w:t xml:space="preserve">(1) Every board of directors, unless otherwise specifically provided by law, shall:</w:t>
      </w:r>
    </w:p>
    <w:p>
      <w:pPr>
        <w:spacing w:before="0" w:after="0" w:line="408" w:lineRule="exact"/>
        <w:ind w:left="0" w:right="0" w:firstLine="576"/>
        <w:jc w:val="left"/>
      </w:pPr>
      <w:r>
        <w:rPr/>
        <w:t xml:space="preserve">(a) Cause all school buildings to be properly heated, lighted, and ventilated and maintained in a clean and sanitary condition; and</w:t>
      </w:r>
    </w:p>
    <w:p>
      <w:pPr>
        <w:spacing w:before="0" w:after="0" w:line="408" w:lineRule="exact"/>
        <w:ind w:left="0" w:right="0" w:firstLine="576"/>
        <w:jc w:val="left"/>
      </w:pPr>
      <w:r>
        <w:rPr/>
        <w:t xml:space="preserve">(b) Maintain and repair, furnish, and insure such school buildings.</w:t>
      </w:r>
    </w:p>
    <w:p>
      <w:pPr>
        <w:spacing w:before="0" w:after="0" w:line="408" w:lineRule="exact"/>
        <w:ind w:left="0" w:right="0" w:firstLine="576"/>
        <w:jc w:val="left"/>
      </w:pPr>
      <w:r>
        <w:rPr/>
        <w:t xml:space="preserve">(2) Every board of directors, unless otherwise specifically provided by law, shall also:</w:t>
      </w:r>
    </w:p>
    <w:p>
      <w:pPr>
        <w:spacing w:before="0" w:after="0" w:line="408" w:lineRule="exact"/>
        <w:ind w:left="0" w:right="0" w:firstLine="576"/>
        <w:jc w:val="left"/>
      </w:pPr>
      <w:r>
        <w:rPr/>
        <w:t xml:space="preserve">(a) Consider installing a perimeter security control mechanism or system on all school campuses, as appropriate to the design of the campus; and</w:t>
      </w:r>
    </w:p>
    <w:p>
      <w:pPr>
        <w:spacing w:before="0" w:after="0" w:line="408" w:lineRule="exact"/>
        <w:ind w:left="0" w:right="0" w:firstLine="576"/>
        <w:jc w:val="left"/>
      </w:pPr>
      <w:r>
        <w:rPr/>
        <w:t xml:space="preserve">(b) For new school construction projects or remodeling projects of more than forty percent of an existing school building that are initiated after July 28, 2013, consider school building plans and designs that promote:</w:t>
      </w:r>
    </w:p>
    <w:p>
      <w:pPr>
        <w:spacing w:before="0" w:after="0" w:line="408" w:lineRule="exact"/>
        <w:ind w:left="0" w:right="0" w:firstLine="576"/>
        <w:jc w:val="left"/>
      </w:pPr>
      <w:r>
        <w:rPr/>
        <w:t xml:space="preserve">(i) An optimal level of security for the specific school site that incorporates evolving technology and best practices to protect students and staff in the event of a threat during school hours;</w:t>
      </w:r>
    </w:p>
    <w:p>
      <w:pPr>
        <w:spacing w:before="0" w:after="0" w:line="408" w:lineRule="exact"/>
        <w:ind w:left="0" w:right="0" w:firstLine="576"/>
        <w:jc w:val="left"/>
      </w:pPr>
      <w:r>
        <w:rPr/>
        <w:t xml:space="preserve">(ii) Direct control and observation of the public entering school grounds; and</w:t>
      </w:r>
    </w:p>
    <w:p>
      <w:pPr>
        <w:spacing w:before="0" w:after="0" w:line="408" w:lineRule="exact"/>
        <w:ind w:left="0" w:right="0" w:firstLine="576"/>
        <w:jc w:val="left"/>
      </w:pPr>
      <w:r>
        <w:rPr/>
        <w:t xml:space="preserve">(iii) The public entering school grounds through as few entrances as possible, such as through the main entrance of a school's administrative offices.</w:t>
      </w:r>
    </w:p>
    <w:p>
      <w:pPr>
        <w:spacing w:before="0" w:after="0" w:line="408" w:lineRule="exact"/>
        <w:ind w:left="0" w:right="0" w:firstLine="576"/>
        <w:jc w:val="left"/>
      </w:pPr>
      <w:r>
        <w:rPr/>
        <w:t xml:space="preserve">(3) </w:t>
      </w:r>
      <w:r>
        <w:rPr>
          <w:u w:val="single"/>
        </w:rPr>
        <w:t xml:space="preserve">For new school construction projects or remodeling projects of more than forty percent of an existing school building that are initiated after July 1, 2018, every board of directors, unless otherwise specifically provided by law, shall:</w:t>
      </w:r>
    </w:p>
    <w:p>
      <w:pPr>
        <w:spacing w:before="0" w:after="0" w:line="408" w:lineRule="exact"/>
        <w:ind w:left="0" w:right="0" w:firstLine="576"/>
        <w:jc w:val="left"/>
      </w:pPr>
      <w:r>
        <w:rPr>
          <w:u w:val="single"/>
        </w:rPr>
        <w:t xml:space="preserve">(a) Require school buildings with instructional programming shops be equipped with table saw equipment that have active injury mitigation system such as braking, removing, or retracting the blade; and</w:t>
      </w:r>
    </w:p>
    <w:p>
      <w:pPr>
        <w:spacing w:before="0" w:after="0" w:line="408" w:lineRule="exact"/>
        <w:ind w:left="0" w:right="0" w:firstLine="576"/>
        <w:jc w:val="left"/>
      </w:pPr>
      <w:r>
        <w:rPr>
          <w:u w:val="single"/>
        </w:rPr>
        <w:t xml:space="preserve">(b) Install automated external defibrillators in easily accessible and highly visible areas where the response time to a sudden cardiac arrest patient can be within three minutes in accordance with the American heart association guidelines.</w:t>
      </w:r>
    </w:p>
    <w:p>
      <w:pPr>
        <w:spacing w:before="0" w:after="0" w:line="408" w:lineRule="exact"/>
        <w:ind w:left="0" w:right="0" w:firstLine="576"/>
        <w:jc w:val="left"/>
      </w:pPr>
      <w:r>
        <w:rPr>
          <w:u w:val="single"/>
        </w:rPr>
        <w:t xml:space="preserve">(4)</w:t>
      </w:r>
      <w:r>
        <w:rPr/>
        <w:t xml:space="preserve"> The purpose of subsection (2) of this section is to promote generally the safety of all students and staff in Washington public schools. Nothing in subsection (2) of this section creates any civil liability for school districts, or creates a new cause of action or new theory of negligence against a school district board of directors, a school district, or the state."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907</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1, line 10 of the title, after "rifles;" strike "and" and after "funds;" insert "and providing school safety equipment;"</w:t>
      </w:r>
    </w:p>
    <w:p>
      <w:pPr>
        <w:spacing w:before="0" w:after="0" w:line="408" w:lineRule="exact"/>
        <w:ind w:left="0" w:right="0" w:firstLine="576"/>
        <w:jc w:val="left"/>
      </w:pPr>
      <w:r>
        <w:rPr/>
        <w:t xml:space="preserve">On page 1, line 12 of the title, after "9.41.124," strike "and" and after "9.41.240" insert ", and 28A.335.010"</w:t>
      </w:r>
    </w:p>
    <w:p>
      <w:pPr>
        <w:spacing w:before="0" w:after="0" w:line="408" w:lineRule="exact"/>
        <w:ind w:left="0" w:right="0" w:firstLine="576"/>
        <w:jc w:val="left"/>
      </w:pPr>
      <w:r>
        <w:rPr>
          <w:u w:val="single"/>
        </w:rPr>
        <w:t xml:space="preserve">EFFECT:</w:t>
      </w:r>
      <w:r>
        <w:rPr/>
        <w:t xml:space="preserve"> Requires every school board of directors to equip table saw equipment with safety devices in school building shops and to install automated external defibrillators in certain places for new school construction projects or remodeling projects initiated after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3b5db70af42d3" /></Relationships>
</file>