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bf66b132f4a2a" /></Relationships>
</file>

<file path=word/document.xml><?xml version="1.0" encoding="utf-8"?>
<w:document xmlns:w="http://schemas.openxmlformats.org/wordprocessingml/2006/main">
  <w:body>
    <w:p>
      <w:r>
        <w:t>H-0458.1</w:t>
      </w:r>
    </w:p>
    <w:p>
      <w:pPr>
        <w:jc w:val="center"/>
      </w:pPr>
      <w:r>
        <w:t>_______________________________________________</w:t>
      </w:r>
    </w:p>
    <w:p/>
    <w:p>
      <w:pPr>
        <w:jc w:val="center"/>
      </w:pPr>
      <w:r>
        <w:rPr>
          <w:b/>
        </w:rPr>
        <w:t>HOUSE BILL 1015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McCaslin, Buys, and Haler</w:t>
      </w:r>
    </w:p>
    <w:p/>
    <w:p>
      <w:r>
        <w:rPr>
          <w:t xml:space="preserve">Prefiled 12/05/16.</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restrictions on the carrying of a concealed pistol by persons with a valid concealed pistol license in certain facilities; adding a new section to chapter 36.100 RCW; adding a new section to chapter 36.102 RCW;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A public facilities district may not prohibit persons with a valid concealed pistol license from carrying a concealed pistol in any facility or on any grounds of a facility that is owned, operated, managed, administered, controlled, or maintained by the public facilities district, or leased or rented to a private or public entity by the public facilities district.</w:t>
      </w:r>
    </w:p>
    <w:p>
      <w:pPr>
        <w:spacing w:before="0" w:after="0" w:line="408" w:lineRule="exact"/>
        <w:ind w:left="0" w:right="0" w:firstLine="576"/>
        <w:jc w:val="left"/>
      </w:pPr>
      <w:r>
        <w:rPr/>
        <w:t xml:space="preserve">(2) A private entity that operates, manages, administers, controls, maintains, or leases or rents a facility from a public facilities district may not prohibit persons with a valid concealed pistol license from carrying a concealed pistol in the facility or on the grounds of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A public stadium authority may not prohibit persons with a valid concealed pistol license from carrying a concealed pistol in any facility or on any grounds of a facility that is owned, operated, managed, administered, controlled, or maintained by the public stadium authority, or leased or rented to a private or public entity by the public stadium authority.</w:t>
      </w:r>
    </w:p>
    <w:p>
      <w:pPr>
        <w:spacing w:before="0" w:after="0" w:line="408" w:lineRule="exact"/>
        <w:ind w:left="0" w:right="0" w:firstLine="576"/>
        <w:jc w:val="left"/>
      </w:pPr>
      <w:r>
        <w:rPr/>
        <w:t xml:space="preserve">(2) A private entity that operates, manages, administers, controls, maintains, or leases or rents a facility from a public stadium authority may not prohibit persons with a valid concealed pistol license from carrying a concealed pistol in the facility or on the grounds of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local governmental entity may not, whether by law, ordinance, regulation, rule, policy, or contractual agreement, prohibit persons with a valid concealed pistol license from carrying a concealed pistol in any stadium, convention center, arena, or similar facility, or on the grounds of any such facility, that is owned, operated, managed, administered, controlled, or maintained by the local governmental entity, or leased or rented to a private or public entity by the local governmental entity.</w:t>
      </w:r>
    </w:p>
    <w:p/>
    <w:p>
      <w:pPr>
        <w:jc w:val="center"/>
      </w:pPr>
      <w:r>
        <w:rPr>
          <w:b/>
        </w:rPr>
        <w:t>--- END ---</w:t>
      </w:r>
    </w:p>
    <w:sectPr>
      <w:pgNumType w:start="1"/>
      <w:footerReference xmlns:r="http://schemas.openxmlformats.org/officeDocument/2006/relationships" r:id="Rf3f2d70ae9434b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04012143d4262" /><Relationship Type="http://schemas.openxmlformats.org/officeDocument/2006/relationships/footer" Target="/word/footer.xml" Id="Rf3f2d70ae9434b74" /></Relationships>
</file>