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0735dbce842cb" /></Relationships>
</file>

<file path=word/document.xml><?xml version="1.0" encoding="utf-8"?>
<w:document xmlns:w="http://schemas.openxmlformats.org/wordprocessingml/2006/main">
  <w:body>
    <w:p>
      <w:r>
        <w:t>H-1545.1</w:t>
      </w:r>
    </w:p>
    <w:p>
      <w:pPr>
        <w:jc w:val="center"/>
      </w:pPr>
      <w:r>
        <w:t>_______________________________________________</w:t>
      </w:r>
    </w:p>
    <w:p/>
    <w:p>
      <w:pPr>
        <w:jc w:val="center"/>
      </w:pPr>
      <w:r>
        <w:rPr>
          <w:b/>
        </w:rPr>
        <w:t>SUBSTITUTE HOUSE BILL 1160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Springer, Kilduff, and Pollet)</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sunshine committee; amending RCW 42.56.250; reenacting and amending RCW 42.56.230 and 42.56.270; adding a new section to chapter 42.56 RCW; and repealing RCW 39.26.030.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w:t>
      </w:r>
    </w:p>
    <w:p>
      <w:pPr>
        <w:spacing w:before="0" w:after="0" w:line="408" w:lineRule="exact"/>
        <w:ind w:left="0" w:right="0" w:firstLine="576"/>
        <w:jc w:val="left"/>
      </w:pPr>
      <w:r>
        <w:rPr>
          <w:u w:val="single"/>
        </w:rPr>
        <w:t xml:space="preserve">(i)</w:t>
      </w:r>
      <w:r>
        <w:rPr/>
        <w:t xml:space="preserve"> Residential addresses </w:t>
      </w:r>
      <w:r>
        <w:rPr>
          <w:u w:val="single"/>
        </w:rPr>
        <w:t xml:space="preserve">(not including city, state, and the five-digit service area zip code, although the additional four digits in any enhanced zip code are exempt)</w:t>
      </w:r>
      <w:r>
        <w:rPr/>
        <w:t xml:space="preserve">,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w:t>
      </w:r>
      <w:r>
        <w:rPr>
          <w:u w:val="single"/>
        </w:rPr>
        <w:t xml:space="preserve">passport and visa numbers,</w:t>
      </w:r>
      <w:r>
        <w:rPr/>
        <w:t xml:space="preserve"> and emergency contact information of employees or volunteers of a public agency</w:t>
      </w:r>
      <w:r>
        <w:t>((</w:t>
      </w:r>
      <w:r>
        <w:rPr>
          <w:strike/>
        </w:rPr>
        <w:t xml:space="preserve">,</w:t>
      </w:r>
      <w:r>
        <w:t>))</w:t>
      </w:r>
      <w:r>
        <w:rPr>
          <w:u w:val="single"/>
        </w:rPr>
        <w:t xml:space="preserve">;</w:t>
      </w:r>
      <w:r>
        <w:rPr/>
        <w:t xml:space="preserve"> and </w:t>
      </w:r>
      <w:r>
        <w:t>((</w:t>
      </w:r>
      <w:r>
        <w:rPr>
          <w:strike/>
        </w:rPr>
        <w:t xml:space="preserve">the names, dates of birth, residential addresses, residential telephone numbers, personal wireless telephone numbers, personal electronic mail addresses, social security numbers, and emergency contact information</w:t>
      </w:r>
      <w:r>
        <w:t>))</w:t>
      </w:r>
    </w:p>
    <w:p>
      <w:pPr>
        <w:spacing w:before="0" w:after="0" w:line="408" w:lineRule="exact"/>
        <w:ind w:left="0" w:right="0" w:firstLine="576"/>
        <w:jc w:val="left"/>
      </w:pPr>
      <w:r>
        <w:rPr>
          <w:u w:val="single"/>
        </w:rPr>
        <w:t xml:space="preserve">(ii) All identifying and contact information</w:t>
      </w:r>
      <w:r>
        <w:rPr/>
        <w:t xml:space="preserve"> of dependents of employees or volunteers of a public agency.</w:t>
      </w:r>
    </w:p>
    <w:p>
      <w:pPr>
        <w:spacing w:before="0" w:after="0" w:line="408" w:lineRule="exact"/>
        <w:ind w:left="0" w:right="0" w:firstLine="576"/>
        <w:jc w:val="left"/>
      </w:pPr>
      <w:r>
        <w:rPr>
          <w:u w:val="single"/>
        </w:rPr>
        <w:t xml:space="preserve">(b)</w:t>
      </w:r>
      <w:r>
        <w:rPr/>
        <w:t xml:space="preserve"> For purposes of this subsection </w:t>
      </w:r>
      <w:r>
        <w:rPr>
          <w:u w:val="single"/>
        </w:rPr>
        <w:t xml:space="preserve">(3)</w:t>
      </w:r>
      <w:r>
        <w:rPr/>
        <w:t xml:space="preserve">,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r>
        <w:rPr>
          <w:u w:val="single"/>
        </w:rPr>
        <w:t xml:space="preserve">. For purposes of this subsection, the exemption is categorical and exempts the records in their entirety while the investigation is ongoing. Once the agency has notified the complaining employee of the outcome of the investigation, the exemption no longer applies</w:t>
      </w:r>
      <w:r>
        <w:rPr/>
        <w:t xml:space="preserve">;</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p>
    <w:p>
      <w:pPr>
        <w:spacing w:before="0" w:after="0" w:line="408" w:lineRule="exact"/>
        <w:ind w:left="0" w:right="0" w:firstLine="576"/>
        <w:jc w:val="left"/>
      </w:pP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p>
    <w:p>
      <w:pPr>
        <w:spacing w:before="0" w:after="0" w:line="408" w:lineRule="exact"/>
        <w:ind w:left="0" w:right="0" w:firstLine="576"/>
        <w:jc w:val="left"/>
      </w:pP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r>
        <w:rPr/>
        <w:t xml:space="preserve">; </w:t>
      </w:r>
      <w:r>
        <w:t>((</w:t>
      </w:r>
      <w:r>
        <w:rPr>
          <w:strike/>
        </w:rPr>
        <w:t xml:space="preserve">and</w:t>
      </w:r>
    </w:p>
    <w:p>
      <w:pPr>
        <w:spacing w:before="0" w:after="0" w:line="408" w:lineRule="exact"/>
        <w:ind w:left="0" w:right="0" w:firstLine="576"/>
        <w:jc w:val="left"/>
      </w:pP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(bb) Trade secrets as defined in RCW 19.108.010</w:t>
      </w:r>
      <w:r>
        <w:rPr/>
        <w:t xml:space="preserve">.</w:t>
      </w:r>
    </w:p>
    <w:p>
      <w:pPr>
        <w:spacing w:before="0" w:after="0" w:line="408" w:lineRule="exact"/>
        <w:ind w:left="0" w:right="0" w:firstLine="576"/>
        <w:jc w:val="left"/>
      </w:pPr>
      <w:r>
        <w:rPr>
          <w:u w:val="single"/>
        </w:rPr>
        <w:t xml:space="preserve">(2)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are each repealed.</w:t>
      </w:r>
    </w:p>
    <w:p/>
    <w:p>
      <w:pPr>
        <w:jc w:val="center"/>
      </w:pPr>
      <w:r>
        <w:rPr>
          <w:b/>
        </w:rPr>
        <w:t>--- END ---</w:t>
      </w:r>
    </w:p>
    <w:sectPr>
      <w:pgNumType w:start="1"/>
      <w:footerReference xmlns:r="http://schemas.openxmlformats.org/officeDocument/2006/relationships" r:id="R714cfac0067541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3164044644495" /><Relationship Type="http://schemas.openxmlformats.org/officeDocument/2006/relationships/footer" Target="/word/footer.xml" Id="R714cfac00675418a" /></Relationships>
</file>