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b76c4fb814e96" /></Relationships>
</file>

<file path=word/document.xml><?xml version="1.0" encoding="utf-8"?>
<w:document xmlns:w="http://schemas.openxmlformats.org/wordprocessingml/2006/main">
  <w:body>
    <w:p>
      <w:r>
        <w:t>H-0601.1</w:t>
      </w:r>
    </w:p>
    <w:p>
      <w:pPr>
        <w:jc w:val="center"/>
      </w:pPr>
      <w:r>
        <w:t>_______________________________________________</w:t>
      </w:r>
    </w:p>
    <w:p/>
    <w:p>
      <w:pPr>
        <w:jc w:val="center"/>
      </w:pPr>
      <w:r>
        <w:rPr>
          <w:b/>
        </w:rPr>
        <w:t>HOUSE BILL 1220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01/13/17.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flying flags on Washington state institutions of higher education campuses; and amending RCW 28B.10.030.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030</w:t>
      </w:r>
      <w:r>
        <w:rPr/>
        <w:t xml:space="preserve"> and 1969 ex.s. c 223 s 28B.10.030 are each amended to read as follows:</w:t>
      </w:r>
    </w:p>
    <w:p>
      <w:pPr>
        <w:spacing w:before="0" w:after="0" w:line="408" w:lineRule="exact"/>
        <w:ind w:left="0" w:right="0" w:firstLine="576"/>
        <w:jc w:val="left"/>
      </w:pPr>
      <w:r>
        <w:rPr>
          <w:u w:val="single"/>
        </w:rPr>
        <w:t xml:space="preserve">(1)</w:t>
      </w:r>
      <w:r>
        <w:rPr/>
        <w:t xml:space="preserve"> Every board of trustees or board of regents shall cause a United States flag being in good condition to be displayed on the campus of their respective state institution of higher education during the hours of nine o'clock a.m. and four o'clock p.m. on school days, except during inclement weather. </w:t>
      </w:r>
    </w:p>
    <w:p>
      <w:pPr>
        <w:spacing w:before="0" w:after="0" w:line="408" w:lineRule="exact"/>
        <w:ind w:left="0" w:right="0" w:firstLine="576"/>
        <w:jc w:val="left"/>
      </w:pPr>
      <w:r>
        <w:rPr>
          <w:u w:val="single"/>
        </w:rPr>
        <w:t xml:space="preserve">(2) An institution of higher education may not fly a flag on any campus of its institution of higher education other than the United States flag as described in subsection (1) of this section, the Washington state flag, the national league of families POW/MIA flag, or the respective institution of higher education's flag.</w:t>
      </w:r>
    </w:p>
    <w:p/>
    <w:p>
      <w:pPr>
        <w:jc w:val="center"/>
      </w:pPr>
      <w:r>
        <w:rPr>
          <w:b/>
        </w:rPr>
        <w:t>--- END ---</w:t>
      </w:r>
    </w:p>
    <w:sectPr>
      <w:pgNumType w:start="1"/>
      <w:footerReference xmlns:r="http://schemas.openxmlformats.org/officeDocument/2006/relationships" r:id="R781d4ecc421344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6ff3532164041" /><Relationship Type="http://schemas.openxmlformats.org/officeDocument/2006/relationships/footer" Target="/word/footer.xml" Id="R781d4ecc42134422" /></Relationships>
</file>