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927255b814a14" /></Relationships>
</file>

<file path=word/document.xml><?xml version="1.0" encoding="utf-8"?>
<w:document xmlns:w="http://schemas.openxmlformats.org/wordprocessingml/2006/main">
  <w:body>
    <w:p>
      <w:r>
        <w:t>H-0573.1</w:t>
      </w:r>
    </w:p>
    <w:p>
      <w:pPr>
        <w:jc w:val="center"/>
      </w:pPr>
      <w:r>
        <w:t>_______________________________________________</w:t>
      </w:r>
    </w:p>
    <w:p/>
    <w:p>
      <w:pPr>
        <w:jc w:val="center"/>
      </w:pPr>
      <w:r>
        <w:rPr>
          <w:b/>
        </w:rPr>
        <w:t>HOUSE BILL 1286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Johnson, Clibborn, Young, Griffey, Stanford, Jinkins, and Dent</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service fees; and amending RCW 46.17.040.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Eighteen</w:t>
      </w:r>
      <w:r>
        <w:rPr/>
        <w:t xml:space="preser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Nine</w:t>
      </w:r>
      <w:r>
        <w:rPr/>
        <w:t xml:space="preserve"> dollars for a registration renewal, issuing a transit permit,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f30c7570490c44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0d88a660145db" /><Relationship Type="http://schemas.openxmlformats.org/officeDocument/2006/relationships/footer" Target="/word/footer.xml" Id="Rf30c7570490c44ae" /></Relationships>
</file>