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8191311704289" /></Relationships>
</file>

<file path=word/document.xml><?xml version="1.0" encoding="utf-8"?>
<w:document xmlns:w="http://schemas.openxmlformats.org/wordprocessingml/2006/main">
  <w:body>
    <w:p>
      <w:r>
        <w:t>H-0488.1</w:t>
      </w:r>
    </w:p>
    <w:p>
      <w:pPr>
        <w:jc w:val="center"/>
      </w:pPr>
      <w:r>
        <w:t>_______________________________________________</w:t>
      </w:r>
    </w:p>
    <w:p/>
    <w:p>
      <w:pPr>
        <w:jc w:val="center"/>
      </w:pPr>
      <w:r>
        <w:rPr>
          <w:b/>
        </w:rPr>
        <w:t>HOUSE BILL 1289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DeBolt, Tharinger, Doglio, Pike, McBride, Sells, Van Werven, Ryu, Macri, MacEwen, Stonier, and Ormsby</w:t>
      </w:r>
    </w:p>
    <w:p/>
    <w:p>
      <w:r>
        <w:rPr>
          <w:t xml:space="preserve">Read first time 01/16/17.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plaques for certain state-funded capital budget projects; amending RCW 27.34.330; adding a new section to chapter 43.46 RCW; and adding a new section to chapter 43.63A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Washington state arts commission shall provide a plaque sized five and three-quarter inches square and one-fourth to one-half inch deep that must be affixed to buildings or displayed as part of a project receiving a capital budget appropriation of more than ninety-nine thousand dollars, as required in section 2 of this act and RCW 27.34.330. The plaque shall contain language stating, at a minimum, that the building or project has been made possible by the tax dollars of Washington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department must require the inclusion of a plaque, as specified in section 1 of this act, for capital budget projects that receive more than ninety-nine thousand dollars under RCW 43.63A.125, 43.63A.135, and 43.63A.750 and capital budget local and community projects that receive more than ninety-nine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2015 3rd sp.s. c 3 s 7014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and thirty-three one-hundredths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 </w:t>
      </w:r>
      <w:r>
        <w:rPr>
          <w:u w:val="single"/>
        </w:rPr>
        <w:t xml:space="preserve">The society must require the inclusion of a plaque, as specified in section 1 of this act, for projects that receive more than ninety-nine thousand dollars under this section.</w:t>
      </w:r>
    </w:p>
    <w:p/>
    <w:p>
      <w:pPr>
        <w:jc w:val="center"/>
      </w:pPr>
      <w:r>
        <w:rPr>
          <w:b/>
        </w:rPr>
        <w:t>--- END ---</w:t>
      </w:r>
    </w:p>
    <w:sectPr>
      <w:pgNumType w:start="1"/>
      <w:footerReference xmlns:r="http://schemas.openxmlformats.org/officeDocument/2006/relationships" r:id="Rb10a96b53d4c4e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59df3cea24485" /><Relationship Type="http://schemas.openxmlformats.org/officeDocument/2006/relationships/footer" Target="/word/footer.xml" Id="Rb10a96b53d4c4e23" /></Relationships>
</file>