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cae978173432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Cody, Jinkins, Wylie, Bergquist, Harris, Clibborn, Rodne, Griffey,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and amending RCW 48.43.520, 48.43.525, and 48.43.740.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520</w:t>
      </w:r>
      <w:r>
        <w:rPr/>
        <w:t xml:space="preserve"> and 2000 c 5 s 8 are each amended to read as follows:</w:t>
      </w:r>
    </w:p>
    <w:p>
      <w:pPr>
        <w:spacing w:before="0" w:after="0" w:line="408" w:lineRule="exact"/>
        <w:ind w:left="0" w:right="0" w:firstLine="576"/>
        <w:jc w:val="left"/>
      </w:pPr>
      <w:r>
        <w:rPr/>
        <w:t xml:space="preserve">(1) Carriers that offer a health plan shall maintain a documented utilization review program description and written utilization review criteria based on reasonable medical evidence. The program must include a method for reviewing and updating criteria. Carriers shall make clinical protocols, medical management standards, </w:t>
      </w:r>
      <w:r>
        <w:t>((</w:t>
      </w:r>
      <w:r>
        <w:rPr>
          <w:strike/>
        </w:rPr>
        <w:t xml:space="preserve">and</w:t>
      </w:r>
      <w:r>
        <w:t>))</w:t>
      </w:r>
      <w:r>
        <w:rPr/>
        <w:t xml:space="preserve"> </w:t>
      </w:r>
      <w:r>
        <w:rPr>
          <w:u w:val="single"/>
        </w:rPr>
        <w:t xml:space="preserve">or</w:t>
      </w:r>
      <w:r>
        <w:rPr/>
        <w:t xml:space="preserve"> other review criteria available upon request to participating providers.</w:t>
      </w:r>
    </w:p>
    <w:p>
      <w:pPr>
        <w:spacing w:before="0" w:after="0" w:line="408" w:lineRule="exact"/>
        <w:ind w:left="0" w:right="0" w:firstLine="576"/>
        <w:jc w:val="left"/>
      </w:pPr>
      <w:r>
        <w:rPr/>
        <w:t xml:space="preserve">(2) </w:t>
      </w:r>
      <w:r>
        <w:rPr>
          <w:u w:val="single"/>
        </w:rPr>
        <w:t xml:space="preserve">A carrier that offers a dental plan shall maintain a documented utilization review program description and written utilization criteria based on prevention of dental disease and chronic disease implications.</w:t>
      </w:r>
    </w:p>
    <w:p>
      <w:pPr>
        <w:spacing w:before="0" w:after="0" w:line="408" w:lineRule="exact"/>
        <w:ind w:left="0" w:right="0" w:firstLine="576"/>
        <w:jc w:val="left"/>
      </w:pPr>
      <w:r>
        <w:rPr>
          <w:u w:val="single"/>
        </w:rPr>
        <w:t xml:space="preserve">(3)</w:t>
      </w:r>
      <w:r>
        <w:rPr/>
        <w:t xml:space="preserve">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carrier </w:t>
      </w:r>
      <w:r>
        <w:rPr>
          <w:u w:val="single"/>
        </w:rPr>
        <w:t xml:space="preserve">that offers a health plan</w:t>
      </w:r>
      <w:r>
        <w:rPr/>
        <w:t xml:space="preserve"> shall not be required to use medical evidence or standards in its utilization review of religious nonmedical treatment or religious nonmedical nursing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525</w:t>
      </w:r>
      <w:r>
        <w:rPr/>
        <w:t xml:space="preserve"> and 2000 c 5 s 9 are each amended to read as follows:</w:t>
      </w:r>
    </w:p>
    <w:p>
      <w:pPr>
        <w:spacing w:before="0" w:after="0" w:line="408" w:lineRule="exact"/>
        <w:ind w:left="0" w:right="0" w:firstLine="576"/>
        <w:jc w:val="left"/>
      </w:pPr>
      <w:r>
        <w:rPr/>
        <w:t xml:space="preserve">(1) A health carrier that offers a health plan </w:t>
      </w:r>
      <w:r>
        <w:rPr>
          <w:u w:val="single"/>
        </w:rPr>
        <w:t xml:space="preserve">or a dental plan</w:t>
      </w:r>
      <w:r>
        <w:rPr/>
        <w:t xml:space="preserve"> shall not retrospectively deny coverage for emergency and nonemergency care that had prior authorization under the plan's written policies at the time the care was rendered.</w:t>
      </w:r>
    </w:p>
    <w:p>
      <w:pPr>
        <w:spacing w:before="0" w:after="0" w:line="408" w:lineRule="exact"/>
        <w:ind w:left="0" w:right="0" w:firstLine="576"/>
        <w:jc w:val="left"/>
      </w:pPr>
      <w:r>
        <w:rPr/>
        <w:t xml:space="preserve">(2)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w:t>
      </w:r>
      <w:r>
        <w:t>((</w:t>
      </w:r>
      <w:r>
        <w:rPr>
          <w:strike/>
        </w:rPr>
        <w:t xml:space="preserve">only</w:t>
      </w:r>
      <w:r>
        <w:t>))</w:t>
      </w:r>
      <w:r>
        <w:rPr/>
        <w:t xml:space="preserve">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 or</w:t>
      </w:r>
    </w:p>
    <w:p>
      <w:pPr>
        <w:spacing w:before="0" w:after="0" w:line="408" w:lineRule="exact"/>
        <w:ind w:left="0" w:right="0" w:firstLine="576"/>
        <w:jc w:val="left"/>
      </w:pPr>
      <w:r>
        <w:rPr>
          <w:u w:val="single"/>
        </w:rPr>
        <w:t xml:space="preserve">(b) Subject a provider to an additional level of oversight under the health carrier's provider agreement solely because the provider, on behalf of a patient, files an appeal or grievance</w:t>
      </w:r>
      <w:r>
        <w:rPr/>
        <w:t xml:space="preserve">.</w:t>
      </w:r>
    </w:p>
    <w:p>
      <w:pPr>
        <w:spacing w:before="0" w:after="0" w:line="408" w:lineRule="exact"/>
        <w:ind w:left="0" w:right="0" w:firstLine="576"/>
        <w:jc w:val="left"/>
      </w:pPr>
      <w:r>
        <w:rPr/>
        <w:t xml:space="preserve">(2) </w:t>
      </w:r>
      <w:r>
        <w:rPr>
          <w:u w:val="single"/>
        </w:rPr>
        <w:t xml:space="preserve">This section does not apply to a fully capitated dental plan.</w:t>
      </w:r>
    </w:p>
    <w:p>
      <w:pPr>
        <w:spacing w:before="0" w:after="0" w:line="408" w:lineRule="exact"/>
        <w:ind w:left="0" w:right="0" w:firstLine="576"/>
        <w:jc w:val="left"/>
      </w:pPr>
      <w:r>
        <w:rPr>
          <w:u w:val="single"/>
        </w:rPr>
        <w:t xml:space="preserve">(3)</w:t>
      </w:r>
      <w:r>
        <w:rPr/>
        <w:t xml:space="preserve">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w:t>
      </w:r>
      <w:r>
        <w:t>((</w:t>
      </w:r>
      <w:r>
        <w:rPr>
          <w:strike/>
        </w:rPr>
        <w:t xml:space="preserve">only</w:t>
      </w:r>
      <w:r>
        <w:t>))</w:t>
      </w:r>
      <w:r>
        <w:rPr/>
        <w:t xml:space="preserve"> coverage.</w:t>
      </w:r>
    </w:p>
    <w:p/>
    <w:p>
      <w:pPr>
        <w:jc w:val="center"/>
      </w:pPr>
      <w:r>
        <w:rPr>
          <w:b/>
        </w:rPr>
        <w:t>--- END ---</w:t>
      </w:r>
    </w:p>
    <w:sectPr>
      <w:pgNumType w:start="1"/>
      <w:footerReference xmlns:r="http://schemas.openxmlformats.org/officeDocument/2006/relationships" r:id="R90313bbb034240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3d9b2ea7b4ea3" /><Relationship Type="http://schemas.openxmlformats.org/officeDocument/2006/relationships/footer" Target="/word/footer.xml" Id="R90313bbb0342400a" /></Relationships>
</file>