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196f43790f495a" /></Relationships>
</file>

<file path=word/document.xml><?xml version="1.0" encoding="utf-8"?>
<w:document xmlns:w="http://schemas.openxmlformats.org/wordprocessingml/2006/main">
  <w:body>
    <w:p>
      <w:r>
        <w:t>H-0941.2</w:t>
      </w:r>
    </w:p>
    <w:p>
      <w:pPr>
        <w:jc w:val="center"/>
      </w:pPr>
      <w:r>
        <w:t>_______________________________________________</w:t>
      </w:r>
    </w:p>
    <w:p/>
    <w:p>
      <w:pPr>
        <w:jc w:val="center"/>
      </w:pPr>
      <w:r>
        <w:rPr>
          <w:b/>
        </w:rPr>
        <w:t>HOUSE BILL 1334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Tarleton, Fitzgibbon, Fey, Pollet, Hudgins, and Doglio</w:t>
      </w:r>
    </w:p>
    <w:p/>
    <w:p>
      <w:r>
        <w:rPr>
          <w:t xml:space="preserve">Read first time 01/17/17.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energy independence act; amending RCW 19.285.030, 19.285.040, 19.285.060, 19.285.070, and 19.285.080; adding new sections to chapter 19.285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conservation, clean energy, and climate change mitigation by maximizing energy efficiency across the state and avoiding new investments in conventional sources of electricity generation.</w:t>
      </w:r>
    </w:p>
    <w:p>
      <w:pPr>
        <w:spacing w:before="0" w:after="0" w:line="408" w:lineRule="exact"/>
        <w:ind w:left="0" w:right="0" w:firstLine="576"/>
        <w:jc w:val="left"/>
      </w:pPr>
      <w:r>
        <w:rPr/>
        <w:t xml:space="preserve">(2) The legislature acknowledges that since the passage of the energy independence act, Initiative Measure No. 937, in 2006, the seventeen electric utilities that must comply with the act have, as of the effective date of this section, exceeded targets for cost-effective energy efficiency reductions in every two-year reporting period. These electric utilities have also met the renewable energy acquisition targets of three percent of annual load by 2012 and nine percent of annual load by 2016, and are generally on track to meet the target of fifteen percent of annual load by 2020. The legislature finds that since the passage of the energy independence act, hundreds of businesses and thousands of jobs have been created or supported in the clean technology areas of energy efficiency, wind generation, and solar energy. The legislature also finds that in that same period, Washington progressed from having the nation's seventh lowest average retail electric price to having the nation's least expensive average retail electric rate by 2014, thereby evidencing that cleaner energy does not necessarily equate to higher energy prices. The legislature further finds that passage of the energy independence act has reduced air and water pollution and has been the single most effective measure for reducing greenhouse gases, as evidenced by the projection that eight million tons of carbon pollution will have been reduced by 2020.</w:t>
      </w:r>
    </w:p>
    <w:p>
      <w:pPr>
        <w:spacing w:before="0" w:after="0" w:line="408" w:lineRule="exact"/>
        <w:ind w:left="0" w:right="0" w:firstLine="576"/>
        <w:jc w:val="left"/>
      </w:pPr>
      <w:r>
        <w:rPr/>
        <w:t xml:space="preserve">(3) By building on the state's foundation of hydroelectric generation with clean energy resources, the legislature declares that Washington can promote energy independence, create high-quality jobs in the clean energy sector, maintain stable and affordable rates for all customers, especially low-income customers, and protect clean air and water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2014 c 45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r>
        <w:rPr>
          <w:u w:val="single"/>
        </w:rPr>
        <w:t xml:space="preserve">, as that section existed on December 31, 2016</w:t>
      </w:r>
      <w:r>
        <w:rPr/>
        <w:t xml:space="preserve">.</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w:t>
      </w:r>
      <w:r>
        <w:rPr>
          <w:u w:val="single"/>
        </w:rPr>
        <w:t xml:space="preserve">or anywhere within the boundary of a state whose territories are partially included in the Pacific Northwest</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 </w:t>
      </w:r>
      <w:r>
        <w:t>((</w:t>
      </w:r>
      <w:r>
        <w:rPr>
          <w:strike/>
        </w:rPr>
        <w:t xml:space="preserve">or</w:t>
      </w:r>
      <w:r>
        <w:t>))</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w:t>
      </w:r>
      <w:r>
        <w:rPr>
          <w:u w:val="single"/>
        </w:rPr>
        <w:t xml:space="preserve">; or</w:t>
      </w:r>
    </w:p>
    <w:p>
      <w:pPr>
        <w:spacing w:before="0" w:after="0" w:line="408" w:lineRule="exact"/>
        <w:ind w:left="0" w:right="0" w:firstLine="576"/>
        <w:jc w:val="left"/>
      </w:pPr>
      <w:r>
        <w:rPr>
          <w:u w:val="single"/>
        </w:rPr>
        <w:t xml:space="preserve">(f) Beginning January 1, 2017, the portion of incremental electricity produced as a result of efficiency improvements completed after March 31, 1999, attributable to a qualifying utility's Washington share of electricity output from hydroelectric generation projects whose energy output is marketed by the Bonneville power administration, where the additional generation does not result in new water diversions or impoundments</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"Consumer-owned utility" has the same meaning as defined in RCW 19.29A.010.</w:t>
      </w:r>
    </w:p>
    <w:p>
      <w:pPr>
        <w:spacing w:before="0" w:after="0" w:line="408" w:lineRule="exact"/>
        <w:ind w:left="0" w:right="0" w:firstLine="576"/>
        <w:jc w:val="left"/>
      </w:pPr>
      <w:r>
        <w:rPr>
          <w:u w:val="single"/>
        </w:rPr>
        <w:t xml:space="preserve">(25) "Market customer" means a nonresidential customer of a qualifying utility or a small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u w:val="single"/>
        </w:rPr>
        <w:t xml:space="preserve">(26) "New energy or capacity need" means any electricity generation needed by a qualifying utility, small utility, or market customer after April 1, 2017,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contracts.</w:t>
      </w:r>
    </w:p>
    <w:p>
      <w:pPr>
        <w:spacing w:before="0" w:after="0" w:line="408" w:lineRule="exact"/>
        <w:ind w:left="0" w:right="0" w:firstLine="576"/>
        <w:jc w:val="left"/>
      </w:pPr>
      <w:r>
        <w:rPr>
          <w:u w:val="single"/>
        </w:rPr>
        <w:t xml:space="preserve">(27) "North American electric reliability corporation" means the electricity reliability organization designated by the federal energy regulatory commission to ensure legal compliance with mandatory electricity reliability standards in accordance with the energy policy act of 2005 (119 Stat. 941; 16 U.S.C. Sec. 824o).</w:t>
      </w:r>
    </w:p>
    <w:p>
      <w:pPr>
        <w:spacing w:before="0" w:after="0" w:line="408" w:lineRule="exact"/>
        <w:ind w:left="0" w:right="0" w:firstLine="576"/>
        <w:jc w:val="left"/>
      </w:pPr>
      <w:r>
        <w:rPr>
          <w:u w:val="single"/>
        </w:rPr>
        <w:t xml:space="preserve">(28) "Small utility" means an electric utility, as the term "electric utility" is defined in RCW 19.29A.010, that serves twenty-five thousand or fewer customers in the state of Washington.</w:t>
      </w:r>
    </w:p>
    <w:p>
      <w:pPr>
        <w:spacing w:before="0" w:after="0" w:line="408" w:lineRule="exact"/>
        <w:ind w:left="0" w:right="0" w:firstLine="576"/>
        <w:jc w:val="left"/>
      </w:pPr>
      <w:r>
        <w:rPr>
          <w:u w:val="single"/>
        </w:rPr>
        <w:t xml:space="preserve">(29) "Tier 1 contract" means a power sales contract between a utility and the Bonneville power administration under which the utility purchases power from the Bonneville power administration at rates established in accordance with the Bonneville power administration's tiered rate methodology.</w:t>
      </w:r>
    </w:p>
    <w:p>
      <w:pPr>
        <w:spacing w:before="0" w:after="0" w:line="408" w:lineRule="exact"/>
        <w:ind w:left="0" w:right="0" w:firstLine="576"/>
        <w:jc w:val="left"/>
      </w:pPr>
      <w:r>
        <w:rPr>
          <w:u w:val="single"/>
        </w:rPr>
        <w:t xml:space="preserve">(30) "Washington share" means the portion of federal Columbia river power system generation attributable to the Washington load of hydroelectric efficiency upgrades that the Bonneville power administration provides to: (a) Each consumer-owned utility serving load located in Washington, pursuant to a contract; (b) each joint operating agency with retail utility members serving load located in Washington, pursuant to a contract; and (c) each investor-owned utility participating in the residential exchange program that serves load located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w:t>
      </w:r>
      <w:r>
        <w:rPr>
          <w:u w:val="single"/>
        </w:rPr>
        <w:t xml:space="preserve">and each small utility</w:t>
      </w:r>
      <w:r>
        <w:rPr/>
        <w:t xml:space="preserve">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w:t>
      </w:r>
      <w:r>
        <w:rPr>
          <w:u w:val="single"/>
        </w:rPr>
        <w:t xml:space="preserve">By January 1, 2020, each small utility shall identify its achievable cost-effective conservation potential through 2029 in accordance with the requirements for qualifying utilities under (a) of this subsection. At least every two years thereafter, the small utility shall review and update this assessment for the subsequent ten-year period.</w:t>
      </w:r>
    </w:p>
    <w:p>
      <w:pPr>
        <w:spacing w:before="0" w:after="0" w:line="408" w:lineRule="exact"/>
        <w:ind w:left="0" w:right="0" w:firstLine="576"/>
        <w:jc w:val="left"/>
      </w:pPr>
      <w:r>
        <w:rPr>
          <w:u w:val="single"/>
        </w:rPr>
        <w:t xml:space="preserve">(c)</w:t>
      </w:r>
      <w:r>
        <w:rPr/>
        <w:t xml:space="preserve">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t>((</w:t>
      </w:r>
      <w:r>
        <w:rPr>
          <w:strike/>
        </w:rPr>
        <w:t xml:space="preserve">(c)</w:t>
      </w:r>
      <w:r>
        <w:t>))</w:t>
      </w:r>
      <w:r>
        <w:rPr/>
        <w:t xml:space="preserve"> </w:t>
      </w:r>
      <w:r>
        <w:rPr>
          <w:u w:val="single"/>
        </w:rPr>
        <w:t xml:space="preserve">(d) Beginning January 2020, each small utility shall establish and make publicly available a biennial acquisition target for cost-effective conservation consistent with its identification of achievable opportunities in (b) of this subsection and meet that target during the subsequent two-year period. At a minimum, each biennial target must be no lower than the small utility's pro rata share for that two-year period of its cost-effective conservation potential for the subsequent ten-year period.</w:t>
      </w:r>
    </w:p>
    <w:p>
      <w:pPr>
        <w:spacing w:before="0" w:after="0" w:line="408" w:lineRule="exact"/>
        <w:ind w:left="0" w:right="0" w:firstLine="576"/>
        <w:jc w:val="left"/>
      </w:pPr>
      <w:r>
        <w:rPr>
          <w:u w:val="single"/>
        </w:rPr>
        <w:t xml:space="preserve">(e)</w:t>
      </w:r>
      <w:r>
        <w:rPr/>
        <w:t xml:space="preserve">(i) Except as provided in </w:t>
      </w:r>
      <w:r>
        <w:t>((</w:t>
      </w:r>
      <w:r>
        <w:rPr>
          <w:strike/>
        </w:rPr>
        <w:t xml:space="preserve">(c)</w:t>
      </w:r>
      <w:r>
        <w:t>))</w:t>
      </w:r>
      <w:r>
        <w:rPr/>
        <w:t xml:space="preserve"> </w:t>
      </w:r>
      <w:r>
        <w:rPr>
          <w:u w:val="single"/>
        </w:rPr>
        <w:t xml:space="preserve">(e)</w:t>
      </w:r>
      <w:r>
        <w:rPr/>
        <w:t xml:space="preserve">(ii) and (iii) of this subsection, beginning on January 1, 2014, </w:t>
      </w:r>
      <w:r>
        <w:rPr>
          <w:u w:val="single"/>
        </w:rPr>
        <w:t xml:space="preserve">for qualifying utilities or January 1, 2020, for small utilities,</w:t>
      </w:r>
      <w:r>
        <w:rPr/>
        <w:t xml:space="preserve"> cost-effective conservation achieved by a qualifying utility </w:t>
      </w:r>
      <w:r>
        <w:rPr>
          <w:u w:val="single"/>
        </w:rPr>
        <w:t xml:space="preserve">or small utility</w:t>
      </w:r>
      <w:r>
        <w:rPr/>
        <w:t xml:space="preserve">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w:t>
      </w:r>
      <w:r>
        <w:rPr>
          <w:u w:val="single"/>
        </w:rPr>
        <w:t xml:space="preserve">for qualifying utilities or January 1, 2020, for small utilities,</w:t>
      </w:r>
      <w:r>
        <w:rPr/>
        <w:t xml:space="preserve"> a qualifying utility </w:t>
      </w:r>
      <w:r>
        <w:rPr>
          <w:u w:val="single"/>
        </w:rPr>
        <w:t xml:space="preserve">or a small utility</w:t>
      </w:r>
      <w:r>
        <w:rPr/>
        <w:t xml:space="preserve">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w:t>
      </w:r>
      <w:r>
        <w:t>((</w:t>
      </w:r>
      <w:r>
        <w:rPr>
          <w:strike/>
        </w:rPr>
        <w:t xml:space="preserve">(c)</w:t>
      </w:r>
      <w:r>
        <w:t>))</w:t>
      </w:r>
      <w:r>
        <w:rPr/>
        <w:t xml:space="preserve"> </w:t>
      </w:r>
      <w:r>
        <w:rPr>
          <w:u w:val="single"/>
        </w:rPr>
        <w:t xml:space="preserve">(e)</w:t>
      </w:r>
      <w:r>
        <w:rPr/>
        <w:t xml:space="preserve">(ii),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In meeting its conservation targets, a qualifying utility </w:t>
      </w:r>
      <w:r>
        <w:rPr>
          <w:u w:val="single"/>
        </w:rPr>
        <w:t xml:space="preserve">or a small utility</w:t>
      </w:r>
      <w:r>
        <w:rPr/>
        <w:t xml:space="preserve">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t>((</w:t>
      </w:r>
      <w:r>
        <w:rPr>
          <w:strike/>
        </w:rPr>
        <w:t xml:space="preserve">(e)</w:t>
      </w:r>
      <w:r>
        <w:t>))</w:t>
      </w:r>
      <w:r>
        <w:rPr/>
        <w:t xml:space="preserve"> </w:t>
      </w:r>
      <w:r>
        <w:rPr>
          <w:u w:val="single"/>
        </w:rPr>
        <w:t xml:space="preserve">(g) Each market customer shall pay a per kilowatt-hour charge to the utility with which it is directly interconnected to help fund utility conservation programs under this section. The commission shall determine the appropriate per kilowatt-hour charge for a market customer of an investor-owned utility and the governing board shall determine the appropriate per kilowatt-hour charge for a market customer of a consumer-owned utility. The commission or the governing board shall approve a methodology for allocating conservation costs to market customers that is equitable with regard to other utility customers. This methodology must consider, at a minimum, past contributions made by each market customer toward funding a utility's conservation program. Nothing in this section precludes a market customer from receiving financial or other incentives for conservation acquisition from the utility with which it is directly interconnected.</w:t>
      </w:r>
    </w:p>
    <w:p>
      <w:pPr>
        <w:spacing w:before="0" w:after="0" w:line="408" w:lineRule="exact"/>
        <w:ind w:left="0" w:right="0" w:firstLine="576"/>
        <w:jc w:val="left"/>
      </w:pPr>
      <w:r>
        <w:rPr>
          <w:u w:val="single"/>
        </w:rPr>
        <w:t xml:space="preserve">(h)</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w:t>
      </w:r>
      <w:r>
        <w:t>((</w:t>
      </w:r>
      <w:r>
        <w:rPr>
          <w:strike/>
        </w:rPr>
        <w:t xml:space="preserve">and</w:t>
      </w:r>
      <w:r>
        <w:t>))</w:t>
      </w:r>
    </w:p>
    <w:p>
      <w:pPr>
        <w:spacing w:before="0" w:after="0" w:line="408" w:lineRule="exact"/>
        <w:ind w:left="0" w:right="0" w:firstLine="576"/>
        <w:jc w:val="left"/>
      </w:pPr>
      <w:r>
        <w:rPr/>
        <w:t xml:space="preserve">(iii) At least fifteen percent of its load by January 1, 2020, </w:t>
      </w:r>
      <w:r>
        <w:t>((</w:t>
      </w:r>
      <w:r>
        <w:rPr>
          <w:strike/>
        </w:rPr>
        <w:t xml:space="preserve">and each year thereafter</w:t>
      </w:r>
      <w:r>
        <w:t>))</w:t>
      </w:r>
      <w:r>
        <w:rPr>
          <w:u w:val="single"/>
        </w:rPr>
        <w:t xml:space="preserve">; and</w:t>
      </w:r>
    </w:p>
    <w:p>
      <w:pPr>
        <w:spacing w:before="0" w:after="0" w:line="408" w:lineRule="exact"/>
        <w:ind w:left="0" w:right="0" w:firstLine="576"/>
        <w:jc w:val="left"/>
      </w:pPr>
      <w:r>
        <w:rPr>
          <w:u w:val="single"/>
        </w:rPr>
        <w:t xml:space="preserve">(iv) Beginning January 1, 2021, and each year thereafter, at least fifteen percent of its 2020 load</w:t>
      </w:r>
      <w:r>
        <w:rPr/>
        <w:t xml:space="preserve">.</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w:t>
      </w:r>
      <w:r>
        <w:rPr>
          <w:u w:val="single"/>
        </w:rPr>
        <w:t xml:space="preserve">(i) through (iii)</w:t>
      </w:r>
      <w:r>
        <w:rPr/>
        <w:t xml:space="preserve"> of this subsection, a qualifying utility shall calculate its annual load based on the average of the utility's load for the previous two years. </w:t>
      </w:r>
      <w:r>
        <w:rPr>
          <w:u w:val="single"/>
        </w:rPr>
        <w:t xml:space="preserve">In meeting the annual target in (a)(iv) of this subsection, a qualifying utility shall calculate its annual load based on the average of the utility's load in the years 2019 and 2020.</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2017, a qualifying utility may use eligible renewable resources as identified in RCW 19.285.030(12)(f) to meet its compliance obligations under this subsection.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(3) Utilities that become qualifying utilities after December 31, 2006, shall meet the requirements in </w:t>
      </w:r>
      <w:r>
        <w:rPr>
          <w:u w:val="single"/>
        </w:rPr>
        <w:t xml:space="preserve">subsection (2) of</w:t>
      </w:r>
      <w:r>
        <w:rPr/>
        <w:t xml:space="preserve">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RCW 19.285.040 or in subsection (4) of this section, each qualifying utility, small utility, and market customer may not use electricity from any of the following resources to meet any new energy or capacity needs:</w:t>
      </w:r>
    </w:p>
    <w:p>
      <w:pPr>
        <w:spacing w:before="0" w:after="0" w:line="408" w:lineRule="exact"/>
        <w:ind w:left="0" w:right="0" w:firstLine="576"/>
        <w:jc w:val="left"/>
      </w:pPr>
      <w:r>
        <w:rPr/>
        <w:t xml:space="preserve">(a) Coal-fired generation;</w:t>
      </w:r>
    </w:p>
    <w:p>
      <w:pPr>
        <w:spacing w:before="0" w:after="0" w:line="408" w:lineRule="exact"/>
        <w:ind w:left="0" w:right="0" w:firstLine="576"/>
        <w:jc w:val="left"/>
      </w:pPr>
      <w:r>
        <w:rPr/>
        <w:t xml:space="preserve">(b) Hydroelectric generation that requires new diversions, new impoundments, new bypass reaches, or expansion of existing reservoirs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(c) Natural gas-fired generation;</w:t>
      </w:r>
    </w:p>
    <w:p>
      <w:pPr>
        <w:spacing w:before="0" w:after="0" w:line="408" w:lineRule="exact"/>
        <w:ind w:left="0" w:right="0" w:firstLine="576"/>
        <w:jc w:val="left"/>
      </w:pPr>
      <w:r>
        <w:rPr/>
        <w:t xml:space="preserve">(d) Nuclear generation;</w:t>
      </w:r>
    </w:p>
    <w:p>
      <w:pPr>
        <w:spacing w:before="0" w:after="0" w:line="408" w:lineRule="exact"/>
        <w:ind w:left="0" w:right="0" w:firstLine="576"/>
        <w:jc w:val="left"/>
      </w:pPr>
      <w:r>
        <w:rPr/>
        <w:t xml:space="preserve">(e) Oil or diesel generation; or</w:t>
      </w:r>
    </w:p>
    <w:p>
      <w:pPr>
        <w:spacing w:before="0" w:after="0" w:line="408" w:lineRule="exact"/>
        <w:ind w:left="0" w:right="0" w:firstLine="576"/>
        <w:jc w:val="left"/>
      </w:pPr>
      <w:r>
        <w:rPr/>
        <w:t xml:space="preserve">(f) Waste incineration, in which electricity is derived from burning solid or liquid wastes from businesses, households, municipalities, or waste treatments operations.</w:t>
      </w:r>
    </w:p>
    <w:p>
      <w:pPr>
        <w:spacing w:before="0" w:after="0" w:line="408" w:lineRule="exact"/>
        <w:ind w:left="0" w:right="0" w:firstLine="576"/>
        <w:jc w:val="left"/>
      </w:pPr>
      <w:r>
        <w:rPr/>
        <w:t xml:space="preserve">(2)(a) The requirements of subsection (1) of this section apply, at minimum, to: (i) Any new or increased ownership interest after April 1, 2017, in a new or existing electricity generation facility or unit; and (ii) any new or increased contractual commitment after April 1, 2017, that obligates or allows a qualifying utility, small utility, or market customer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 qualifying utility, small utility, or market customer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a conservation or renewable resource, including but not limited to a renewable energy credit, associated with the portion of any resource or resources used to meet new energy or capacity needs under this section must be retired for the purposes of this section and cannot be sold, transferred, used for compliance with the requirements under this chapter, or used for other purposes. A qualifying utility, small utility, or market customer may not use a tradable certificate of proof of a conservation or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 qualifying utility's or small utility's allocation of Bonneville power administration tier 1 power, pursuant to the utility's tier 1 contract with the Bonneville power administration, until such a contract expires in 2028;</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 through 2025;</w:t>
      </w:r>
    </w:p>
    <w:p>
      <w:pPr>
        <w:spacing w:before="0" w:after="0" w:line="408" w:lineRule="exact"/>
        <w:ind w:left="0" w:right="0" w:firstLine="576"/>
        <w:jc w:val="left"/>
      </w:pPr>
      <w:r>
        <w:rPr/>
        <w:t xml:space="preserve">(e) Generation resources owned as of the effective date of this section by a market customer and used by that market customer to meet its own needs, until the generation resources are at the end of the facility's useful life, are retired, or cease operations;</w:t>
      </w:r>
    </w:p>
    <w:p>
      <w:pPr>
        <w:spacing w:before="0" w:after="0" w:line="408" w:lineRule="exact"/>
        <w:ind w:left="0" w:right="0" w:firstLine="576"/>
        <w:jc w:val="left"/>
      </w:pPr>
      <w:r>
        <w:rPr/>
        <w:t xml:space="preserve">(f) Generation resources owned as of the effective date of this section by a qualifying utility or small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(g) Increased megawatt-hours from a generation facility that is owned by a qualifying utility or a small utility as of the effective date of this section, where the qualifying utility or small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(h) Increased megawatt-hours from a generation facility that is owned by a market customer as of the effective date of this section, where the market customer uses the increased megawatt-hours to meet its own needs and where the market customer's ownership interest in the facility does not increase; and</w:t>
      </w:r>
    </w:p>
    <w:p>
      <w:pPr>
        <w:spacing w:before="0" w:after="0" w:line="408" w:lineRule="exact"/>
        <w:ind w:left="0" w:right="0" w:firstLine="576"/>
        <w:jc w:val="left"/>
      </w:pPr>
      <w:r>
        <w:rPr/>
        <w:t xml:space="preserve">(i) Electricity generation that is found by the commission, in accordance with section 5 of this act, or the utility's governing board, in accordance with section 6 of this act, to be required to maintain reliable service and comply with applicable standards of the North American electric reliability corporation or its successor.</w:t>
      </w:r>
    </w:p>
    <w:p>
      <w:pPr>
        <w:spacing w:before="0" w:after="0" w:line="408" w:lineRule="exact"/>
        <w:ind w:left="0" w:right="0" w:firstLine="576"/>
        <w:jc w:val="left"/>
      </w:pPr>
      <w:r>
        <w:rPr/>
        <w:t xml:space="preserve">(5) The requirements of this section do not replace or modify the requirements established under RCW 19.285.040 for a qualifying utility, small utility, or market customer. A qualifying utility, small utility, or market customer must comply with the requirements of this section in addition to the requirements imposed elsewhere in this chapter. As provided in subsection (3) of this section, the portion of any resource or resources used to meet new energy or capacity needs under this section may not be used for compliance with the requirements under this chapter.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"Short-term spot market purchase" means: (i) The purchase of energy on the spot market for immediate delivery; or (ii) a contract for the purchase of electricity on the spot market that is for a term of one month or less.</w:t>
      </w:r>
    </w:p>
    <w:p>
      <w:pPr>
        <w:spacing w:before="0" w:after="0" w:line="408" w:lineRule="exact"/>
        <w:ind w:left="0" w:right="0" w:firstLine="576"/>
        <w:jc w:val="left"/>
      </w:pPr>
      <w:r>
        <w:rPr/>
        <w:t xml:space="preserve">(b) "Spot market" means a public financial market in which electricity is bought, sold, or traded for immediate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its own motion or at the request of an investor-owned utility, the commission may open an investigation to determine whether an investor-owned utility's compliance with the requirements of section 4 of this act is likely to result in conflicts with or compromises to the investor-owned utility's obligation to comply with the mandatory and enforceable reliability standards of the North American electric reliability corporation, or compromises to the integrity of the investor-owned utility's electrical system. An investor-owned utility making a request under this subsection must submit an application to the commission that includes: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4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4 of this act.</w:t>
      </w:r>
    </w:p>
    <w:p>
      <w:pPr>
        <w:spacing w:before="0" w:after="0" w:line="408" w:lineRule="exact"/>
        <w:ind w:left="0" w:right="0" w:firstLine="576"/>
        <w:jc w:val="left"/>
      </w:pPr>
      <w:r>
        <w:rPr/>
        <w:t xml:space="preserve">(2) In applying for a temporary exemption under this section, an investor-owned utility has the burden of demonstrating that compliance with the requirements of section 4 of this act is likely to result in:</w:t>
      </w:r>
    </w:p>
    <w:p>
      <w:pPr>
        <w:spacing w:before="0" w:after="0" w:line="408" w:lineRule="exact"/>
        <w:ind w:left="0" w:right="0" w:firstLine="576"/>
        <w:jc w:val="left"/>
      </w:pPr>
      <w:r>
        <w:rPr/>
        <w:t xml:space="preserve">(a) Conflicts with or compromises to the investor-owned utility's obligation to comply with the mandatory and enforceable reliability standards of the North American electric reliability corporation; or</w:t>
      </w:r>
    </w:p>
    <w:p>
      <w:pPr>
        <w:spacing w:before="0" w:after="0" w:line="408" w:lineRule="exact"/>
        <w:ind w:left="0" w:right="0" w:firstLine="576"/>
        <w:jc w:val="left"/>
      </w:pPr>
      <w:r>
        <w:rPr/>
        <w:t xml:space="preserve">(b) Compromises to the integrity of the investor-owned utility's electrical system.</w:t>
      </w:r>
    </w:p>
    <w:p>
      <w:pPr>
        <w:spacing w:before="0" w:after="0" w:line="408" w:lineRule="exact"/>
        <w:ind w:left="0" w:right="0" w:firstLine="576"/>
        <w:jc w:val="left"/>
      </w:pPr>
      <w:r>
        <w:rPr/>
        <w:t xml:space="preserve">(3) After opportunity for public comment and adjudication if deemed necessary, the commission shall approve, approve with modifications, or deny the plan and timeline submitted in subsection (1)(b) of this section.</w:t>
      </w:r>
    </w:p>
    <w:p>
      <w:pPr>
        <w:spacing w:before="0" w:after="0" w:line="408" w:lineRule="exact"/>
        <w:ind w:left="0" w:right="0" w:firstLine="576"/>
        <w:jc w:val="left"/>
      </w:pPr>
      <w:r>
        <w:rPr/>
        <w:t xml:space="preserve">(4) If the commission determines under this section that compliance with the requirements of section 4 of this act is likely to result in conflicts with or compromises to an investor-owned utility's obligation to comply with the mandatory and enforceable reliability standards of the North American electric reliability corporation, or compromises to the integrity of the investor-owned utility's electrical system, the commission shall issue an order:</w:t>
      </w:r>
    </w:p>
    <w:p>
      <w:pPr>
        <w:spacing w:before="0" w:after="0" w:line="408" w:lineRule="exact"/>
        <w:ind w:left="0" w:right="0" w:firstLine="576"/>
        <w:jc w:val="left"/>
      </w:pPr>
      <w:r>
        <w:rPr/>
        <w:t xml:space="preserve">(a) Temporarily exempting the investor-owned utility from the requirements of section 4 of this act for an amount of time sufficient to allow the investor-owned utility to achieve full compliance with the requirements of section 4 of this act;</w:t>
      </w:r>
    </w:p>
    <w:p>
      <w:pPr>
        <w:spacing w:before="0" w:after="0" w:line="408" w:lineRule="exact"/>
        <w:ind w:left="0" w:right="0" w:firstLine="576"/>
        <w:jc w:val="left"/>
      </w:pPr>
      <w:r>
        <w:rPr/>
        <w:t xml:space="preserve">(b) Allowing the investor-owned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listed in section 4(1) of this act;</w:t>
      </w:r>
    </w:p>
    <w:p>
      <w:pPr>
        <w:spacing w:before="0" w:after="0" w:line="408" w:lineRule="exact"/>
        <w:ind w:left="0" w:right="0" w:firstLine="576"/>
        <w:jc w:val="left"/>
      </w:pPr>
      <w:r>
        <w:rPr/>
        <w:t xml:space="preserve">(c) Directing the investor-owned utility to file a progress report within six months after an order granting an exemption is issued, or within an amount of time determined to be reasonable by the commission, on achieving full compliance with the requirements of section 4 of this act; and</w:t>
      </w:r>
    </w:p>
    <w:p>
      <w:pPr>
        <w:spacing w:before="0" w:after="0" w:line="408" w:lineRule="exact"/>
        <w:ind w:left="0" w:right="0" w:firstLine="576"/>
        <w:jc w:val="left"/>
      </w:pPr>
      <w:r>
        <w:rPr/>
        <w:t xml:space="preserve">(d) Directing the investor-owned utility to take specific actions to achieve full compliance with the requirements of section 4 of this act.</w:t>
      </w:r>
    </w:p>
    <w:p>
      <w:pPr>
        <w:spacing w:before="0" w:after="0" w:line="408" w:lineRule="exact"/>
        <w:ind w:left="0" w:right="0" w:firstLine="576"/>
        <w:jc w:val="left"/>
      </w:pPr>
      <w:r>
        <w:rPr/>
        <w:t xml:space="preserve">(5) An investor-owned utility may request an extension of a temporary exemption granted under this section and must report to the commission at least once every six months as to its progress in resolving its reliability or system integrity issues.</w:t>
      </w:r>
    </w:p>
    <w:p>
      <w:pPr>
        <w:spacing w:before="0" w:after="0" w:line="408" w:lineRule="exact"/>
        <w:ind w:left="0" w:right="0" w:firstLine="576"/>
        <w:jc w:val="left"/>
      </w:pPr>
      <w:r>
        <w:rPr/>
        <w:t xml:space="preserve">(6) This section does not permanently relieve an investor-owned utility of its obligation to comply with the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its own motion or at the request of a consumer-owned utility, the governing board of a consumer-owned utility may open an investigation to determine whether the consumer-owned utility's compliance with the requirements of section 4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At a minimum, the governing board must consider in one or more publicly noticed meetings:</w:t>
      </w:r>
    </w:p>
    <w:p>
      <w:pPr>
        <w:spacing w:before="0" w:after="0" w:line="408" w:lineRule="exact"/>
        <w:ind w:left="0" w:right="0" w:firstLine="576"/>
        <w:jc w:val="left"/>
      </w:pPr>
      <w:r>
        <w:rPr/>
        <w:t xml:space="preserve">(a) An explanation of the reliability or integrity issue and how a temporary exemption from complying with the requirements of section 4 of this act will avoid the reliability or integrity issue; and</w:t>
      </w:r>
    </w:p>
    <w:p>
      <w:pPr>
        <w:spacing w:before="0" w:after="0" w:line="408" w:lineRule="exact"/>
        <w:ind w:left="0" w:right="0" w:firstLine="576"/>
        <w:jc w:val="left"/>
      </w:pPr>
      <w:r>
        <w:rPr/>
        <w:t xml:space="preserve">(b) A plan and timeline to achieve full compliance with the requirements of section 4 of this act.</w:t>
      </w:r>
    </w:p>
    <w:p>
      <w:pPr>
        <w:spacing w:before="0" w:after="0" w:line="408" w:lineRule="exact"/>
        <w:ind w:left="0" w:right="0" w:firstLine="576"/>
        <w:jc w:val="left"/>
      </w:pPr>
      <w:r>
        <w:rPr/>
        <w:t xml:space="preserve">(2) After opportunity for public comment and hearings if deemed necessary, the governing board shall approve, approve with modifications, or deny the plan and timeline considered in subsection (1)(b) of this section.</w:t>
      </w:r>
    </w:p>
    <w:p>
      <w:pPr>
        <w:spacing w:before="0" w:after="0" w:line="408" w:lineRule="exact"/>
        <w:ind w:left="0" w:right="0" w:firstLine="576"/>
        <w:jc w:val="left"/>
      </w:pPr>
      <w:r>
        <w:rPr/>
        <w:t xml:space="preserve">(3) If the governing board determines under this section that compliance with the requirements of section 4 of this act is likely to result in conflicts with or compromises to the consumer-owned utility's obligation to comply with the mandatory and enforceable reliability standards of the North American electric reliability corporation, or compromises to the integrity of the consumer-owned utility's electrical system, the governing board shall issue an order:</w:t>
      </w:r>
    </w:p>
    <w:p>
      <w:pPr>
        <w:spacing w:before="0" w:after="0" w:line="408" w:lineRule="exact"/>
        <w:ind w:left="0" w:right="0" w:firstLine="576"/>
        <w:jc w:val="left"/>
      </w:pPr>
      <w:r>
        <w:rPr/>
        <w:t xml:space="preserve">(a) Temporarily exempting the consumer-owned utility from the requirements of section 4 of this act for an amount of time sufficient to allow the consumer-owned utility to achieve full compliance with the requirements of section 4 of this act;</w:t>
      </w:r>
    </w:p>
    <w:p>
      <w:pPr>
        <w:spacing w:before="0" w:after="0" w:line="408" w:lineRule="exact"/>
        <w:ind w:left="0" w:right="0" w:firstLine="576"/>
        <w:jc w:val="left"/>
      </w:pPr>
      <w:r>
        <w:rPr/>
        <w:t xml:space="preserve">(b) Providing evidence to support the temporary exemption granted in (a) of this subsection;</w:t>
      </w:r>
    </w:p>
    <w:p>
      <w:pPr>
        <w:spacing w:before="0" w:after="0" w:line="408" w:lineRule="exact"/>
        <w:ind w:left="0" w:right="0" w:firstLine="576"/>
        <w:jc w:val="left"/>
      </w:pPr>
      <w:r>
        <w:rPr/>
        <w:t xml:space="preserve">(c) Allowing the consumer-owned utility to meet all or a portion of its new energy or capacity needs with electricity produced by a generating facility that burns natural gas as the primary fuel source as long as the facility: (i) Is operating as of the effective date of this section; and (ii) does not exist as a result of a conversion that occurs after the effective date of this section from a different fuel source to a generation source listed in section 4(1) of this act;</w:t>
      </w:r>
    </w:p>
    <w:p>
      <w:pPr>
        <w:spacing w:before="0" w:after="0" w:line="408" w:lineRule="exact"/>
        <w:ind w:left="0" w:right="0" w:firstLine="576"/>
        <w:jc w:val="left"/>
      </w:pPr>
      <w:r>
        <w:rPr/>
        <w:t xml:space="preserve">(d) Directing the consumer-owned utility to file a progress report within six months after an order granting an exemption is issued on achieving full compliance with the requirements of section 4 of this act; and</w:t>
      </w:r>
    </w:p>
    <w:p>
      <w:pPr>
        <w:spacing w:before="0" w:after="0" w:line="408" w:lineRule="exact"/>
        <w:ind w:left="0" w:right="0" w:firstLine="576"/>
        <w:jc w:val="left"/>
      </w:pPr>
      <w:r>
        <w:rPr/>
        <w:t xml:space="preserve">(e) Directing the consumer-owned utility to take specific actions to achieve full compliance with the requirements of section 4 of this act.</w:t>
      </w:r>
    </w:p>
    <w:p>
      <w:pPr>
        <w:spacing w:before="0" w:after="0" w:line="408" w:lineRule="exact"/>
        <w:ind w:left="0" w:right="0" w:firstLine="576"/>
        <w:jc w:val="left"/>
      </w:pPr>
      <w:r>
        <w:rPr/>
        <w:t xml:space="preserve">(4) A consumer-owned utility may request an extension of a temporary exemption granted under this section and must report to the governing board in a publicly noticed meeting at least once every six months as to its progress in resolving its reliability or system integrity issues.</w:t>
      </w:r>
    </w:p>
    <w:p>
      <w:pPr>
        <w:spacing w:before="0" w:after="0" w:line="408" w:lineRule="exact"/>
        <w:ind w:left="0" w:right="0" w:firstLine="576"/>
        <w:jc w:val="left"/>
      </w:pPr>
      <w:r>
        <w:rPr/>
        <w:t xml:space="preserve">(5) This section does not permanently relieve a consumer-owned utility of its obligation to comply with the requirements of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spacing w:before="0" w:after="0" w:line="408" w:lineRule="exact"/>
        <w:ind w:left="0" w:right="0" w:firstLine="576"/>
        <w:jc w:val="left"/>
      </w:pPr>
      <w:r>
        <w:rPr/>
        <w:t xml:space="preserve">(3) </w:t>
      </w:r>
      <w:r>
        <w:rPr>
          <w:u w:val="single"/>
        </w:rPr>
        <w:t xml:space="preserve">A small utility that fails to comply with the energy conservation targets established in RCW 19.285.040 shall pay the administrative penalty in subsection (1) of this section.</w:t>
      </w:r>
    </w:p>
    <w:p>
      <w:pPr>
        <w:spacing w:before="0" w:after="0" w:line="408" w:lineRule="exact"/>
        <w:ind w:left="0" w:right="0" w:firstLine="576"/>
        <w:jc w:val="left"/>
      </w:pPr>
      <w:r>
        <w:rPr>
          <w:u w:val="single"/>
        </w:rPr>
        <w:t xml:space="preserve">(4) Except as provided in subsection (5) of this section, a qualifying utility, small utility, or market customer that fails to comply with the requirements regarding new energy or capacity needs established in section 4 of this act shall pay an administrative penalty to the state of Washington of fifty dollars for each megawatt-hour of energy or megawatt of capacity from a generation resource listed in section 4(1) of this act that was used to meet new energy or capacity needs.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(5) A qualifying utility or a small utility that does not meet the requirements established in section 4 of this act is exempt from the administrative penalty in subsection (4) of this section for that year if the commission, in the case of an investor-owned utility, or the auditor, in the case of a consumer-owned utility, determines that the utility complied with section 5 or 6 of this act, as applicable. In determining compliance with section 5 or 6 of this act, the commission or the auditor, as applicable, shall consider the efforts undertaken by the utility to comply with the requirements established in section 4 of this act, including the duration of time during which the utility was not in compliance with section 4 of this act.</w:t>
      </w:r>
    </w:p>
    <w:p>
      <w:pPr>
        <w:spacing w:before="0" w:after="0" w:line="408" w:lineRule="exact"/>
        <w:ind w:left="0" w:right="0" w:firstLine="576"/>
        <w:jc w:val="left"/>
      </w:pPr>
      <w:r>
        <w:rPr>
          <w:u w:val="single"/>
        </w:rPr>
        <w:t xml:space="preserve">(6)</w:t>
      </w:r>
      <w:r>
        <w:rPr/>
        <w:t xml:space="preserve"> A qualifying utility </w:t>
      </w:r>
      <w:r>
        <w:rPr>
          <w:u w:val="single"/>
        </w:rPr>
        <w:t xml:space="preserve">or small utility</w:t>
      </w:r>
      <w:r>
        <w:rPr/>
        <w:t xml:space="preserve">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For </w:t>
      </w:r>
      <w:r>
        <w:t>((</w:t>
      </w:r>
      <w:r>
        <w:rPr>
          <w:strike/>
        </w:rPr>
        <w:t xml:space="preserve">a qualifying utility that is</w:t>
      </w:r>
      <w:r>
        <w:t>))</w:t>
      </w:r>
      <w:r>
        <w:rPr/>
        <w:t xml:space="preserve">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For </w:t>
      </w:r>
      <w:r>
        <w:t>((</w:t>
      </w:r>
      <w:r>
        <w:rPr>
          <w:strike/>
        </w:rPr>
        <w:t xml:space="preserve">qualifying utilities that are not investor-owned utilities</w:t>
      </w:r>
      <w:r>
        <w:t>))</w:t>
      </w:r>
      <w:r>
        <w:rPr/>
        <w:t xml:space="preserve"> </w:t>
      </w:r>
      <w:r>
        <w:rPr>
          <w:u w:val="single"/>
        </w:rPr>
        <w:t xml:space="preserve">a consumer-owned utility</w:t>
      </w:r>
      <w:r>
        <w:rPr/>
        <w:t xml:space="preserve">,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u w:val="single"/>
        </w:rPr>
        <w:t xml:space="preserve">(11) For a market customer, the attorney general is responsible for enforcing compliance with this chapter, except that the commission is responsible for enforcing compliance with RCW 19.285.040 for a market customer of an investor-owned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w:t>
      </w:r>
      <w:r>
        <w:rPr>
          <w:u w:val="single"/>
        </w:rPr>
        <w:t xml:space="preserve">market customers' aggregated conservation expenditures and savings if applicable,</w:t>
      </w:r>
      <w:r>
        <w:rPr/>
        <w:t xml:space="preserve">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 For each year that a qualifying utility elects to demonstrate alternative compliance under RCW 19.285.040(2) (d) or (i) or 19.285.050(1), it must include in its annual report relevant data to demonstrate that it met the criteria in that section. A qualifying utility may submit its report to the department in conjunction with its annual obligations in chapter 19.29A RCW.</w:t>
      </w:r>
    </w:p>
    <w:p>
      <w:pPr>
        <w:spacing w:before="0" w:after="0" w:line="408" w:lineRule="exact"/>
        <w:ind w:left="0" w:right="0" w:firstLine="576"/>
        <w:jc w:val="left"/>
      </w:pPr>
      <w:r>
        <w:rPr/>
        <w:t xml:space="preserve">(2) </w:t>
      </w:r>
      <w:r>
        <w:t>((</w:t>
      </w:r>
      <w:r>
        <w:rPr>
          <w:strike/>
        </w:rPr>
        <w:t xml:space="preserve">A qualifying utility that is an</w:t>
      </w:r>
      <w:r>
        <w:t>))</w:t>
      </w:r>
      <w:r>
        <w:rPr/>
        <w:t xml:space="preserve"> </w:t>
      </w:r>
      <w:r>
        <w:rPr>
          <w:u w:val="single"/>
        </w:rPr>
        <w:t xml:space="preserve">On or before June 1, 2022, and annually thereafter, each small utility shall report to the department on its progress in the preceding year in meeting the conservation targets established in RCW 19.285.040, including expected electricity savings from the biennial conservation target, expenditures on conservation, actual electricity savings results, and if applicable, market customers' aggregated conservation expenditures and savings.</w:t>
      </w:r>
    </w:p>
    <w:p>
      <w:pPr>
        <w:spacing w:before="0" w:after="0" w:line="408" w:lineRule="exact"/>
        <w:ind w:left="0" w:right="0" w:firstLine="576"/>
        <w:jc w:val="left"/>
      </w:pPr>
      <w:r>
        <w:rPr>
          <w:u w:val="single"/>
        </w:rPr>
        <w:t xml:space="preserve">(3) On or before June 1, 2018, and annually thereafter, each qualifying utility, small utility, and market customer shall report to the department on the electricity sources used to meet any new energy or capacity needs in accordance with section 4 of this act, including but not limited to the amount of megawatt-hours or megawatts needed, and the amount of megawatt-hours of each type of resource acquired, including those resources exempted from compliance under section 4(4) of this act. For each year that a qualifying utility or small utility requests or uses a temporary exemption under section 5 or 6 of this act, the utility must include in its annual report relevant data to demonstrate that it met the criteria for exemption.</w:t>
      </w:r>
    </w:p>
    <w:p>
      <w:pPr>
        <w:spacing w:before="0" w:after="0" w:line="408" w:lineRule="exact"/>
        <w:ind w:left="0" w:right="0" w:firstLine="576"/>
        <w:jc w:val="left"/>
      </w:pPr>
      <w:r>
        <w:rPr>
          <w:u w:val="single"/>
        </w:rPr>
        <w:t xml:space="preserve">(4) Each</w:t>
      </w:r>
      <w:r>
        <w:rPr/>
        <w:t xml:space="preserve"> investor</w:t>
      </w:r>
      <w:r>
        <w:rPr/>
        <w:noBreakHyphen/>
      </w:r>
      <w:r>
        <w:rPr/>
        <w:t xml:space="preserve">owned utility shall also report all information required in subsection</w:t>
      </w:r>
      <w:r>
        <w:rPr>
          <w:u w:val="single"/>
        </w:rPr>
        <w:t xml:space="preserve">s</w:t>
      </w:r>
      <w:r>
        <w:rPr/>
        <w:t xml:space="preserve"> (1) </w:t>
      </w:r>
      <w:r>
        <w:rPr>
          <w:u w:val="single"/>
        </w:rPr>
        <w:t xml:space="preserve">through (3)</w:t>
      </w:r>
      <w:r>
        <w:rPr/>
        <w:t xml:space="preserve"> of this section to the commission, and </w:t>
      </w:r>
      <w:r>
        <w:t>((</w:t>
      </w:r>
      <w:r>
        <w:rPr>
          <w:strike/>
        </w:rPr>
        <w:t xml:space="preserve">all other qualifying utilities</w:t>
      </w:r>
      <w:r>
        <w:t>))</w:t>
      </w:r>
      <w:r>
        <w:rPr/>
        <w:t xml:space="preserve"> </w:t>
      </w:r>
      <w:r>
        <w:rPr>
          <w:u w:val="single"/>
        </w:rPr>
        <w:t xml:space="preserve">each consumer-owned utility</w:t>
      </w:r>
      <w:r>
        <w:rPr/>
        <w:t xml:space="preserve"> shall also make all information required in subsection</w:t>
      </w:r>
      <w:r>
        <w:rPr>
          <w:u w:val="single"/>
        </w:rPr>
        <w:t xml:space="preserve">s</w:t>
      </w:r>
      <w:r>
        <w:rPr/>
        <w:t xml:space="preserve"> (1) </w:t>
      </w:r>
      <w:r>
        <w:rPr>
          <w:u w:val="single"/>
        </w:rPr>
        <w:t xml:space="preserve">through (3)</w:t>
      </w:r>
      <w:r>
        <w:rPr/>
        <w:t xml:space="preserve"> of this section available to the auditor.</w:t>
      </w:r>
    </w:p>
    <w:p>
      <w:pPr>
        <w:spacing w:before="0" w:after="0" w:line="408" w:lineRule="exact"/>
        <w:ind w:left="0" w:right="0" w:firstLine="576"/>
        <w:jc w:val="left"/>
      </w:pPr>
      <w:r>
        <w:t>((</w:t>
      </w:r>
      <w:r>
        <w:rPr>
          <w:strike/>
        </w:rPr>
        <w:t xml:space="preserve">(3) A</w:t>
      </w:r>
      <w:r>
        <w:t>))</w:t>
      </w:r>
      <w:r>
        <w:rPr/>
        <w:t xml:space="preserve"> </w:t>
      </w:r>
      <w:r>
        <w:rPr>
          <w:u w:val="single"/>
        </w:rPr>
        <w:t xml:space="preserve">(5) Each</w:t>
      </w:r>
      <w:r>
        <w:rPr/>
        <w:t xml:space="preserve"> qualifying utility </w:t>
      </w:r>
      <w:r>
        <w:rPr>
          <w:u w:val="single"/>
        </w:rPr>
        <w:t xml:space="preserve">and each small utility</w:t>
      </w:r>
      <w:r>
        <w:rPr/>
        <w:t xml:space="preserve"> shall also make reports required in this section available to its customers.</w:t>
      </w:r>
    </w:p>
    <w:p>
      <w:pPr>
        <w:spacing w:before="0" w:after="0" w:line="408" w:lineRule="exact"/>
        <w:ind w:left="0" w:right="0" w:firstLine="576"/>
        <w:jc w:val="left"/>
      </w:pPr>
      <w:r>
        <w:rPr>
          <w:u w:val="single"/>
        </w:rPr>
        <w:t xml:space="preserve">(6) Each market customer shall make all information required in subsection (3) of this section available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w:t>
      </w:r>
      <w:r>
        <w:t>((</w:t>
      </w:r>
      <w:r>
        <w:rPr>
          <w:strike/>
        </w:rPr>
        <w:t xml:space="preserve">qualifying utilities that are not investor-owned</w:t>
      </w:r>
      <w:r>
        <w:t>))</w:t>
      </w:r>
      <w:r>
        <w:rPr/>
        <w:t xml:space="preserve"> </w:t>
      </w:r>
      <w:r>
        <w:rPr>
          <w:u w:val="single"/>
        </w:rPr>
        <w:t xml:space="preserve">consumer-owned</w:t>
      </w:r>
      <w:r>
        <w:rPr/>
        <w:t xml:space="preserve"> utilities. Those rules include, but are not limited to, rules associated with a qualifying utility's development of conservation targets under RCW 19.285.040(1); </w:t>
      </w:r>
      <w:r>
        <w:rPr>
          <w:u w:val="single"/>
        </w:rPr>
        <w:t xml:space="preserve">a small utility's development of conservation targets under RCW 19.285.040;</w:t>
      </w:r>
      <w:r>
        <w:rPr/>
        <w:t xml:space="preserve"> a qualifying utility's decision to pursue alternative compliance in RCW 19.285.040(2) (d) or (i) or 19.285.050(1); </w:t>
      </w:r>
      <w:r>
        <w:rPr>
          <w:u w:val="single"/>
        </w:rPr>
        <w:t xml:space="preserve">a consumer-owned utility's decision under section 6 of this act to pursue a temporary exemption from section 4 of this act;</w:t>
      </w:r>
      <w:r>
        <w:rPr/>
        <w:t xml:space="preserve"> and the format and content of reports required in RCW 19.285.070. Nothing in this subsection may be construed to restrict the rate-making authority of the commission</w:t>
      </w:r>
      <w:r>
        <w:rPr>
          <w:u w:val="single"/>
        </w:rPr>
        <w:t xml:space="preserve">, a qualifying utility,</w:t>
      </w:r>
      <w:r>
        <w:rPr/>
        <w:t xml:space="preserve"> or a </w:t>
      </w:r>
      <w:r>
        <w:t>((</w:t>
      </w:r>
      <w:r>
        <w:rPr>
          <w:strike/>
        </w:rPr>
        <w:t xml:space="preserve">qualifying</w:t>
      </w:r>
      <w:r>
        <w:t>))</w:t>
      </w:r>
      <w:r>
        <w:rPr/>
        <w:t xml:space="preserve"> </w:t>
      </w:r>
      <w:r>
        <w:rPr>
          <w:u w:val="single"/>
        </w:rPr>
        <w:t xml:space="preserve">small</w:t>
      </w:r>
      <w:r>
        <w:rPr/>
        <w:t xml:space="preserve"> utility as otherwise provided by law.</w:t>
      </w:r>
    </w:p>
    <w:p>
      <w:pPr>
        <w:spacing w:before="0" w:after="0" w:line="408" w:lineRule="exact"/>
        <w:ind w:left="0" w:right="0" w:firstLine="576"/>
        <w:jc w:val="left"/>
      </w:pPr>
      <w:r>
        <w:rPr/>
        <w:t xml:space="preserve">(3) </w:t>
      </w:r>
      <w:r>
        <w:rPr>
          <w:u w:val="single"/>
        </w:rPr>
        <w:t xml:space="preserve">The department shall adopt rules to ensure proper implementation of this chapter as it applies to market customers. The rules must include, but are not limited to, rules associated with a market customer's acquisition of resources in accordance with section 4 of this act and the format and content of reports required in RCW 19.285.070.</w:t>
      </w:r>
    </w:p>
    <w:p>
      <w:pPr>
        <w:spacing w:before="0" w:after="0" w:line="408" w:lineRule="exact"/>
        <w:ind w:left="0" w:right="0" w:firstLine="576"/>
        <w:jc w:val="left"/>
      </w:pPr>
      <w:r>
        <w:rPr>
          <w:u w:val="single"/>
        </w:rPr>
        <w:t xml:space="preserve">(4)</w:t>
      </w:r>
      <w:r>
        <w:rPr/>
        <w:t xml:space="preserve">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Pursuant to the administrative procedure act, chapter 34.05 RCW, rules needed for the implementation of this chapter must be adopted by December 31, 2007.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are each added to </w:t>
      </w:r>
      <w:r>
        <w:rPr/>
        <w:t xml:space="preserve">chapter </w:t>
      </w:r>
      <w:r>
        <w:t xml:space="preserve">19</w:t>
      </w:r>
      <w:r>
        <w:rPr/>
        <w:t xml:space="preserve">.</w:t>
      </w:r>
      <w:r>
        <w:t xml:space="preserve">285</w:t>
      </w:r>
      <w:r>
        <w:rPr/>
        <w:t xml:space="preserve"> RCW</w:t>
      </w:r>
      <w:r>
        <w:rPr/>
        <w:t xml:space="preserve">.</w:t>
      </w:r>
    </w:p>
    <w:p/>
    <w:p>
      <w:pPr>
        <w:jc w:val="center"/>
      </w:pPr>
      <w:r>
        <w:rPr>
          <w:b/>
        </w:rPr>
        <w:t>--- END ---</w:t>
      </w:r>
    </w:p>
    <w:sectPr>
      <w:pgNumType w:start="1"/>
      <w:footerReference xmlns:r="http://schemas.openxmlformats.org/officeDocument/2006/relationships" r:id="R356da27e71cf48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ea61fe109447f4" /><Relationship Type="http://schemas.openxmlformats.org/officeDocument/2006/relationships/footer" Target="/word/footer.xml" Id="R356da27e71cf48c8" /></Relationships>
</file>