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2098d090741b0" /></Relationships>
</file>

<file path=word/document.xml><?xml version="1.0" encoding="utf-8"?>
<w:document xmlns:w="http://schemas.openxmlformats.org/wordprocessingml/2006/main">
  <w:body>
    <w:p>
      <w:r>
        <w:t>H-0831.1</w:t>
      </w:r>
    </w:p>
    <w:p>
      <w:pPr>
        <w:jc w:val="center"/>
      </w:pPr>
      <w:r>
        <w:t>_______________________________________________</w:t>
      </w:r>
    </w:p>
    <w:p/>
    <w:p>
      <w:pPr>
        <w:jc w:val="center"/>
      </w:pPr>
      <w:r>
        <w:rPr>
          <w:b/>
        </w:rPr>
        <w:t>HOUSE BILL 1340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Harris, Jinkins, Johnson, Robinson, and Tharinger</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18.205.040, 18.205.080, 18.205.090, 18.205.095, 10.77.079, 13.40.042, 18.130.040, 43.70.442, 70.96B.010, 70.96B.090, 70.97.010, 70.97.010, 70.97.030, 71.34.720, and 71.34.760; reenacting and amending RCW 13.40.020, 71.05.020, 71.34.020, and 71.34.720;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and 2014 c 225 s 108 are each amended to read as follows:</w:t>
      </w:r>
    </w:p>
    <w:p>
      <w:pPr>
        <w:spacing w:before="0" w:after="0" w:line="408" w:lineRule="exact"/>
        <w:ind w:left="0" w:right="0" w:firstLine="576"/>
        <w:jc w:val="left"/>
      </w:pPr>
      <w:r>
        <w:rPr/>
        <w:t xml:space="preserve">(1) Except as provided in subsection (2) of this section, nothing in this chapter shall be construed to authorize the use of the title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when treating patients in settings other than programs approved under chapter 70.96A RCW.</w:t>
      </w:r>
    </w:p>
    <w:p>
      <w:pPr>
        <w:spacing w:before="0" w:after="0" w:line="408" w:lineRule="exact"/>
        <w:ind w:left="0" w:right="0" w:firstLine="576"/>
        <w:jc w:val="left"/>
      </w:pPr>
      <w:r>
        <w:rPr/>
        <w:t xml:space="preserve">(2) A person who holds a credential as a "certified </w:t>
      </w:r>
      <w:r>
        <w:t>((</w:t>
      </w:r>
      <w:r>
        <w:rPr>
          <w:strike/>
        </w:rPr>
        <w:t xml:space="preserve">chemical dependency</w:t>
      </w:r>
      <w:r>
        <w:t>))</w:t>
      </w:r>
      <w:r>
        <w:rPr/>
        <w:t xml:space="preserve"> </w:t>
      </w:r>
      <w:r>
        <w:rPr>
          <w:u w:val="single"/>
        </w:rPr>
        <w:t xml:space="preserve">substance use disorder</w:t>
      </w:r>
      <w:r>
        <w:rPr/>
        <w:t xml:space="preserve"> professional" or a "certified </w:t>
      </w:r>
      <w:r>
        <w:t>((</w:t>
      </w:r>
      <w:r>
        <w:rPr>
          <w:strike/>
        </w:rPr>
        <w:t xml:space="preserve">chemical dependency</w:t>
      </w:r>
      <w:r>
        <w:t>))</w:t>
      </w:r>
      <w:r>
        <w:rPr/>
        <w:t xml:space="preserve"> </w:t>
      </w:r>
      <w:r>
        <w:rPr>
          <w:u w:val="single"/>
        </w:rPr>
        <w:t xml:space="preserve">substance use disorder</w:t>
      </w:r>
      <w:r>
        <w:rPr/>
        <w:t xml:space="preserve"> professional trainee" may use such title when treating patients in settings other than programs approved under chapter 70.96A RCW if the person also holds a license as: An advanced registered nurse practitioner under chapter 18.79 RCW; a marriage and family therapist, mental health counselor, advanced social worker, or independent clinical social health worker under chapter 18.225 RCW; a psychologist under chapter 18.83 RCW; an osteopathic physician under chapter 18.57 RCW; an osteopathic physician assistant under chapter 18.57A RCW; a physician under chapter 18.71 RCW; or a physician assistant under chapter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(6)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(7)</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certified as such by the department.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"Person in charge"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"Professional person" means a mental health professional or </w:t>
      </w:r>
      <w:r>
        <w:t>((</w:t>
      </w:r>
      <w:r>
        <w:rPr>
          <w:strike/>
        </w:rPr>
        <w:t xml:space="preserve">chemical dependency</w:t>
      </w:r>
      <w:r>
        <w:t>))</w:t>
      </w:r>
      <w:r>
        <w:rPr/>
        <w:t xml:space="preserve"> </w:t>
      </w:r>
      <w:r>
        <w:rPr>
          <w:u w:val="single"/>
        </w:rPr>
        <w:t xml:space="preserve">substance use disorder</w:t>
      </w:r>
      <w:r>
        <w:rPr/>
        <w:t xml:space="preserve"> professional and shall also mean a physician,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"Registration records" means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(40)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(41) "Treatment records" means registration records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w:t>
      </w:r>
      <w:r>
        <w:t>((</w:t>
      </w:r>
      <w:r>
        <w:rPr>
          <w:strike/>
        </w:rPr>
        <w:t xml:space="preserve">chemical dependency</w:t>
      </w:r>
      <w:r>
        <w:t>))</w:t>
      </w:r>
      <w:r>
        <w:rPr/>
        <w:t xml:space="preserve"> </w:t>
      </w:r>
      <w:r>
        <w:rPr>
          <w:u w:val="single"/>
        </w:rPr>
        <w:t xml:space="preserve">substance use disorder</w:t>
      </w:r>
      <w:r>
        <w:rPr/>
        <w:t xml:space="preserve">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or 70.96A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responder" means a designated mental health professional, a designated chemical dependency specialist, or a designated crisis responder as those terms are defined in chapter 70.96A, 71.05, or 70.96B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70.96A or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70.96A or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16, 18 through 20, and 22 of this act take effect April 1, 2018.</w:t>
      </w:r>
    </w:p>
    <w:p>
      <w:pPr>
        <w:spacing w:before="0" w:after="0" w:line="408" w:lineRule="exact"/>
        <w:ind w:left="0" w:right="0" w:firstLine="576"/>
        <w:jc w:val="left"/>
      </w:pPr>
      <w:r>
        <w:rPr/>
        <w:t xml:space="preserve">(2) Section 21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13 through 15 of this act expire April 1, 2018.</w:t>
      </w:r>
    </w:p>
    <w:p>
      <w:pPr>
        <w:spacing w:before="0" w:after="0" w:line="408" w:lineRule="exact"/>
        <w:ind w:left="0" w:right="0" w:firstLine="576"/>
        <w:jc w:val="left"/>
      </w:pPr>
      <w:r>
        <w:rPr/>
        <w:t xml:space="preserve">(2) Section 20 of this act expires July 1, 2026.</w:t>
      </w:r>
    </w:p>
    <w:p/>
    <w:p>
      <w:pPr>
        <w:jc w:val="center"/>
      </w:pPr>
      <w:r>
        <w:rPr>
          <w:b/>
        </w:rPr>
        <w:t>--- END ---</w:t>
      </w:r>
    </w:p>
    <w:sectPr>
      <w:pgNumType w:start="1"/>
      <w:footerReference xmlns:r="http://schemas.openxmlformats.org/officeDocument/2006/relationships" r:id="Re144e90da3f64a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60126ab054d61" /><Relationship Type="http://schemas.openxmlformats.org/officeDocument/2006/relationships/footer" Target="/word/footer.xml" Id="Re144e90da3f64a85" /></Relationships>
</file>