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5fefa67114999" /></Relationships>
</file>

<file path=word/document.xml><?xml version="1.0" encoding="utf-8"?>
<w:document xmlns:w="http://schemas.openxmlformats.org/wordprocessingml/2006/main">
  <w:body>
    <w:p>
      <w:r>
        <w:t>H-1722.1</w:t>
      </w:r>
    </w:p>
    <w:p>
      <w:pPr>
        <w:jc w:val="center"/>
      </w:pPr>
      <w:r>
        <w:t>_______________________________________________</w:t>
      </w:r>
    </w:p>
    <w:p/>
    <w:p>
      <w:pPr>
        <w:jc w:val="center"/>
      </w:pPr>
      <w:r>
        <w:rPr>
          <w:b/>
        </w:rPr>
        <w:t>SUBSTITUTE HOUSE BILL 1359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Jinkins, Harris, Macri, Kilduff, Riccelli, Cody, Slatter, Appleton, Kloba, Frame, and Doglio)</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charity care availability at time of billing and collection; amending RCW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t xml:space="preserve">(6) </w:t>
      </w:r>
      <w:r>
        <w:rPr>
          <w:u w:val="single"/>
        </w:rPr>
        <w:t xml:space="preserve">All hospital billing statements must include the following statement in English and the non-English language most commonly spoken by the non-English speaking or limited-English speaking population in the hospital's service area:</w:t>
      </w:r>
    </w:p>
    <w:p>
      <w:pPr>
        <w:spacing w:before="120" w:after="0" w:line="408" w:lineRule="exact"/>
        <w:ind w:left="576" w:right="0" w:firstLine="0"/>
        <w:jc w:val="left"/>
      </w:pPr>
      <w:r>
        <w:rPr>
          <w:u w:val="single"/>
        </w:rPr>
        <w:t xml:space="preserve">You may qualify for a discount for some or all of your hospital bill, whether or not you have insurance. Please contact our financial assistance office at . . . .</w:t>
      </w:r>
    </w:p>
    <w:p>
      <w:pPr>
        <w:spacing w:before="120" w:after="0" w:line="408" w:lineRule="exact"/>
        <w:ind w:left="0" w:right="0" w:firstLine="576"/>
        <w:jc w:val="left"/>
      </w:pPr>
      <w:r>
        <w:rPr>
          <w:u w:val="single"/>
        </w:rPr>
        <w:t xml:space="preserve">(7)</w:t>
      </w:r>
      <w:r>
        <w:rPr/>
        <w:t xml:space="preserve"> Each hospital shall make every reasonable effort to determine the existence or nonexistence of private or public sponsorship which might cover in full or part the charges for care rendered by the hospital to a patient; the family income of the patient as classified under federal poverty income guidelines; and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3206da9b0ee840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151a4d47f4497" /><Relationship Type="http://schemas.openxmlformats.org/officeDocument/2006/relationships/footer" Target="/word/footer.xml" Id="R3206da9b0ee84095" /></Relationships>
</file>