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5e8b18e314fb3" /></Relationships>
</file>

<file path=word/document.xml><?xml version="1.0" encoding="utf-8"?>
<w:document xmlns:w="http://schemas.openxmlformats.org/wordprocessingml/2006/main">
  <w:body>
    <w:p>
      <w:r>
        <w:t>H-2120.1</w:t>
      </w:r>
    </w:p>
    <w:p>
      <w:pPr>
        <w:jc w:val="center"/>
      </w:pPr>
      <w:r>
        <w:t>_______________________________________________</w:t>
      </w:r>
    </w:p>
    <w:p/>
    <w:p>
      <w:pPr>
        <w:jc w:val="center"/>
      </w:pPr>
      <w:r>
        <w:rPr>
          <w:b/>
        </w:rPr>
        <w:t>SECOND SUBSTITUTE HOUSE BILL 1495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Fey, Muri, Sawyer, Sells, Jinkins, and Doglio)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fifty thousand and located in a county with a population of less than one million five hundred thousand; adding a new section to chapter 82.14 RCW; adding a new chapter to Title 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adopt a local sales and use tax exemption program to incentivize the development of commercial office space in urban centers</w:t>
      </w:r>
      <w:r>
        <w:rPr/>
        <w:t xml:space="preserve">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and use tax exemption from any taxing authority that imposes a sales or use tax under chapter 82.14 RCW. The agreement must be authorized by the governing body of such participating taxing authorities. If a taxing authority does not provide written agreement, the sales and use tax for that taxing authority shall not be exempted. Other taxing authorities may proceed forward with exempting portions of the local sales and use tax where written agreement is provided;</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sales and use tax revenue exempted under this section.</w:t>
      </w:r>
    </w:p>
    <w:p>
      <w:pPr>
        <w:spacing w:before="0" w:after="0" w:line="408" w:lineRule="exact"/>
        <w:ind w:left="0" w:right="0" w:firstLine="576"/>
        <w:jc w:val="left"/>
      </w:pPr>
      <w:r>
        <w:rPr/>
        <w:t xml:space="preserve">(c) The public hearing may be held by the city legislative authority;</w:t>
      </w:r>
    </w:p>
    <w:p>
      <w:pPr>
        <w:spacing w:before="0" w:after="0" w:line="408" w:lineRule="exact"/>
        <w:ind w:left="0" w:right="0" w:firstLine="576"/>
        <w:jc w:val="left"/>
      </w:pPr>
      <w:r>
        <w:rPr/>
        <w:t xml:space="preserve">(3)(a) Establish criteria for a qualifying project exempted under section 5 of this act. Criteria must include: </w:t>
      </w:r>
    </w:p>
    <w:p>
      <w:pPr>
        <w:spacing w:before="0" w:after="0" w:line="408" w:lineRule="exact"/>
        <w:ind w:left="0" w:right="0" w:firstLine="576"/>
        <w:jc w:val="left"/>
      </w:pPr>
      <w:r>
        <w:rPr/>
        <w:t xml:space="preserve">(i) The estimated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5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and length that the qualifying project will be under construction;</w:t>
      </w:r>
    </w:p>
    <w:p>
      <w:pPr>
        <w:spacing w:before="0" w:after="0" w:line="408" w:lineRule="exact"/>
        <w:ind w:left="0" w:right="0" w:firstLine="576"/>
        <w:jc w:val="left"/>
      </w:pPr>
      <w:r>
        <w:rPr/>
        <w:t xml:space="preserve">(b) Estimate the amount of local sales and use tax revenue that will be exempted under section 5 of this act;</w:t>
      </w:r>
    </w:p>
    <w:p>
      <w:pPr>
        <w:spacing w:before="0" w:after="0" w:line="408" w:lineRule="exact"/>
        <w:ind w:left="0" w:right="0" w:firstLine="576"/>
        <w:jc w:val="left"/>
      </w:pPr>
      <w:r>
        <w:rPr/>
        <w:t xml:space="preserve">(c) Provide the approximate date that the local sales and use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5(3)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"Commercial office space"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(6)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(7) "Qualifying project" means new construction or rehabilitation of a building or group of buildings intended for use as commercial office space, as defined in this section.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(8) "Rehabilitation" means modifications to an existing building or buildings made to achieve substantial improvements such that the building or buildings can be categorized as commercial office space, as defined in this section.</w:t>
      </w:r>
    </w:p>
    <w:p>
      <w:pPr>
        <w:spacing w:before="0" w:after="0" w:line="408" w:lineRule="exact"/>
        <w:ind w:left="0" w:right="0" w:firstLine="576"/>
        <w:jc w:val="left"/>
      </w:pPr>
      <w:r>
        <w:rPr/>
        <w:t xml:space="preserve">(9) "Rehabilitation improvements" means modifications to an existing building or buildings made to achieve substantial improvements in quality, features, or amenities, such that the building or buildings can be categorized as commercial office space, as defined in this section.</w:t>
      </w:r>
    </w:p>
    <w:p>
      <w:pPr>
        <w:spacing w:before="0" w:after="0" w:line="408" w:lineRule="exact"/>
        <w:ind w:left="0" w:right="0" w:firstLine="576"/>
        <w:jc w:val="left"/>
      </w:pPr>
      <w:r>
        <w:rPr/>
        <w:t xml:space="preserve">(10)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project is eligible for an exemption from the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qualifying project owner claiming an exemption under this section must pay all applicable state and local sales and use taxes imposed or authorized under RCW 82.08.020, 82.12.020, and this chapter on all purchases and uses qualifying for the exemption.</w:t>
      </w:r>
    </w:p>
    <w:p>
      <w:pPr>
        <w:spacing w:before="0" w:after="0" w:line="408" w:lineRule="exact"/>
        <w:ind w:left="0" w:right="0" w:firstLine="576"/>
        <w:jc w:val="left"/>
      </w:pPr>
      <w:r>
        <w:rPr/>
        <w:t xml:space="preserve">(b) The amount of the exemption is one hundred percent of the local sales and use taxes paid under an ordinance or resolution enacted under the authority of this chapter for purchases or uses qualifying under subsection (1) of this section, if the taxing authorities imposing taxes under the authority of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(b) A qualifying project owner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(4)(a)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(5) The definitions in section 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study the effectiveness of the local sales and use tax exemption program and submit a report with recommendations to the appropriate committees of the legislature.</w:t>
      </w:r>
    </w:p>
    <w:p>
      <w:pPr>
        <w:spacing w:before="0" w:after="0" w:line="408" w:lineRule="exact"/>
        <w:ind w:left="0" w:right="0" w:firstLine="576"/>
        <w:jc w:val="left"/>
      </w:pPr>
      <w:r>
        <w:rPr/>
        <w:t xml:space="preserve">(2) The study must include, but is not limited to, an assessment of the local sales and use tax exemption program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2025, and in compliance with RCW 43.01.036, the department of commerce must submit to the appropriate committees of the legislature a final study with findings and recommendations.</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section 6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sales and use taxes paid on or after October 1, 2017.</w:t>
      </w:r>
    </w:p>
    <w:p/>
    <w:p>
      <w:pPr>
        <w:jc w:val="center"/>
      </w:pPr>
      <w:r>
        <w:rPr>
          <w:b/>
        </w:rPr>
        <w:t>--- END ---</w:t>
      </w:r>
    </w:p>
    <w:sectPr>
      <w:pgNumType w:start="1"/>
      <w:footerReference xmlns:r="http://schemas.openxmlformats.org/officeDocument/2006/relationships" r:id="R6d6d05ec55ab41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7180675e04ec7" /><Relationship Type="http://schemas.openxmlformats.org/officeDocument/2006/relationships/footer" Target="/word/footer.xml" Id="R6d6d05ec55ab4150" /></Relationships>
</file>