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e099fa25ad47b8" /></Relationships>
</file>

<file path=word/document.xml><?xml version="1.0" encoding="utf-8"?>
<w:document xmlns:w="http://schemas.openxmlformats.org/wordprocessingml/2006/main">
  <w:body>
    <w:p>
      <w:r>
        <w:t>H-0982.1</w:t>
      </w:r>
    </w:p>
    <w:p>
      <w:pPr>
        <w:jc w:val="center"/>
      </w:pPr>
      <w:r>
        <w:t>_______________________________________________</w:t>
      </w:r>
    </w:p>
    <w:p/>
    <w:p>
      <w:pPr>
        <w:jc w:val="center"/>
      </w:pPr>
      <w:r>
        <w:rPr>
          <w:b/>
        </w:rPr>
        <w:t>HOUSE BILL 1509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Stonier, Harris, Dolan, Caldier, Ormsby, Volz, Stanford, McCaslin, Riccelli, Holy, Pollet, Taylor, Doglio, Shea, Sawyer, Peterson, Gregerson, Sells, Tharinger, Farrell, Orcutt, and Santos</w:t>
      </w:r>
    </w:p>
    <w:p/>
    <w:p>
      <w:r>
        <w:rPr>
          <w:t xml:space="preserve">Read first time 01/23/17.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requirements for high school graduation; and amending RCW 28A.150.220 and 28A.230.090.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2014 c 217 s 201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essential academic learning requirements under RCW 28A.655.070;</w:t>
      </w:r>
    </w:p>
    <w:p>
      <w:pPr>
        <w:spacing w:before="0" w:after="0" w:line="408" w:lineRule="exact"/>
        <w:ind w:left="0" w:right="0" w:firstLine="576"/>
        <w:jc w:val="left"/>
      </w:pPr>
      <w:r>
        <w:rPr/>
        <w:t xml:space="preserve">(b) Instruction that provides students the opportunity to complete </w:t>
      </w:r>
      <w:r>
        <w:t>((</w:t>
      </w:r>
      <w:r>
        <w:rPr>
          <w:strike/>
        </w:rPr>
        <w:t xml:space="preserve">twenty-four</w:t>
      </w:r>
      <w:r>
        <w:t>))</w:t>
      </w:r>
      <w:r>
        <w:rPr/>
        <w:t xml:space="preserve"> </w:t>
      </w:r>
      <w:r>
        <w:rPr>
          <w:u w:val="single"/>
        </w:rPr>
        <w:t xml:space="preserve">all</w:t>
      </w:r>
      <w:r>
        <w:rPr/>
        <w:t xml:space="preserve"> credits </w:t>
      </w:r>
      <w:r>
        <w:rPr>
          <w:u w:val="single"/>
        </w:rPr>
        <w:t xml:space="preserve">required</w:t>
      </w:r>
      <w:r>
        <w:rPr/>
        <w:t xml:space="preserve"> for high school graduation</w:t>
      </w:r>
      <w:r>
        <w:t>((</w:t>
      </w:r>
      <w:r>
        <w:rPr>
          <w:strike/>
        </w:rPr>
        <w:t xml:space="preserve">, beginning with the graduating class of 2019 or as otherwise provided in RCW 28A.230.090. Course distribution requirements may be established by the state board of education under RCW 28A.230.090</w:t>
      </w:r>
      <w:r>
        <w:t>))</w:t>
      </w:r>
      <w:r>
        <w:rPr/>
        <w:t xml:space="preserve">;</w:t>
      </w:r>
    </w:p>
    <w:p>
      <w:pPr>
        <w:spacing w:before="0" w:after="0" w:line="408" w:lineRule="exact"/>
        <w:ind w:left="0" w:right="0" w:firstLine="576"/>
        <w:jc w:val="left"/>
      </w:pPr>
      <w:r>
        <w:rPr/>
        <w:t xml:space="preserve">(c) If the essential academic learning requirements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 </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2016 c 162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w:t>
      </w:r>
      <w:r>
        <w:t>((</w:t>
      </w:r>
      <w:r>
        <w:rPr>
          <w:strike/>
        </w:rPr>
        <w:t xml:space="preserve">also</w:t>
      </w:r>
      <w:r>
        <w:t>))</w:t>
      </w:r>
      <w:r>
        <w:rPr/>
        <w:t xml:space="preserve"> provide that the content of the third credit of mathematics </w:t>
      </w:r>
      <w:r>
        <w:t>((</w:t>
      </w:r>
      <w:r>
        <w:rPr>
          <w:strike/>
        </w:rPr>
        <w:t xml:space="preserve">and the content of the third credit of science</w:t>
      </w:r>
      <w:r>
        <w:t>))</w:t>
      </w:r>
      <w:r>
        <w:rPr/>
        <w:t xml:space="preserve"> may be chosen by the student based on the student's interests and high school and beyond plan with agreement of the student's parent or guardian or agreement of the school counselor or principal. </w:t>
      </w:r>
      <w:r>
        <w:rPr>
          <w:u w:val="single"/>
        </w:rPr>
        <w:t xml:space="preserve">The rules must also provide that the subject credit requirements be as follows:</w:t>
      </w:r>
    </w:p>
    <w:tbl>
      <w:tblPr>
        <w:tblW w:w="0" w:type="auto"/>
        <w:jc w:val="center"/>
        <w:tcMar>
          <w:tblCellMar>
            <w:top w:w="0" w:type="dxa"/>
          </w:tblCellMar>
        </w:tcMar>
        <w:tcMar>
          <w:tblCellMar>
            <w:left w:w="70" w:type="dxa"/>
            <w:right w:w="70" w:type="dxa"/>
          </w:tblCellMar>
        </w:tcMar>
      </w:tblPr>
      <w:tblGrid>
        <w:gridCol w:w="2715"/>
        <w:gridCol w:w="2145"/>
      </w:tblGrid>
      <w:tr>
        <w:tc>
          <w:tcPr>
            <w:tcW w:w="2715" w:type="dxa"/>
            <w:vAlign w:val="top"/>
          </w:tcPr>
          <w:p>
            <w:pPr>
              <w:spacing w:before="0" w:after="0" w:line="408" w:lineRule="exact"/>
              <w:ind w:left="0" w:right="0" w:firstLine="0"/>
              <w:jc w:val="left"/>
            </w:pPr>
            <w:r>
              <w:rPr>
                <w:rFonts w:ascii="Times New Roman" w:hAnsi="Times New Roman"/>
                <w:sz w:val="20"/>
                <w:u w:val="single"/>
              </w:rPr>
              <w:t xml:space="preserve">Courses</w:t>
            </w:r>
          </w:p>
        </w:tc>
        <w:tc>
          <w:tcPr>
            <w:tcW w:w="2145" w:type="dxa"/>
            <w:vAlign w:val="top"/>
          </w:tcPr>
          <w:p>
            <w:pPr>
              <w:spacing w:before="0" w:after="0" w:line="408" w:lineRule="exact"/>
              <w:ind w:left="0" w:right="0" w:firstLine="0"/>
              <w:jc w:val="left"/>
            </w:pPr>
            <w:r>
              <w:rPr>
                <w:rFonts w:ascii="Times New Roman" w:hAnsi="Times New Roman"/>
                <w:sz w:val="20"/>
                <w:u w:val="single"/>
              </w:rPr>
              <w:t xml:space="preserve">Required credits</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English</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3</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Mathematics</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3</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Science</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2</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Social studies</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3</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Arts</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1</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Health and fitness</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2</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Career and technical education</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1</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Electives</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4</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World languages or personalized pathway requirements</w:t>
            </w:r>
          </w:p>
        </w:tc>
        <w:tc>
          <w:tcPr>
            <w:tcW w:w="2145" w:type="dxa"/>
            <w:vAlign w:val="bottom"/>
          </w:tcPr>
          <w:p>
            <w:pPr>
              <w:spacing w:before="0" w:after="0" w:line="408" w:lineRule="exact"/>
              <w:ind w:left="0" w:right="0" w:firstLine="0"/>
              <w:jc w:val="center"/>
            </w:pPr>
            <w:r>
              <w:rPr>
                <w:rFonts w:ascii="Times New Roman" w:hAnsi="Times New Roman"/>
                <w:sz w:val="20"/>
                <w:u w:val="single"/>
              </w:rPr>
              <w:t xml:space="preserve">2</w:t>
            </w:r>
          </w:p>
        </w:tc>
      </w:tr>
      <w:tr>
        <w:tc>
          <w:tcPr>
            <w:tcW w:w="2715" w:type="dxa"/>
            <w:vAlign w:val="top"/>
          </w:tcPr>
          <w:p>
            <w:pPr>
              <w:spacing w:before="0" w:after="0" w:line="408" w:lineRule="exact"/>
              <w:ind w:left="0" w:right="0" w:firstLine="0"/>
              <w:jc w:val="left"/>
            </w:pPr>
            <w:r>
              <w:rPr>
                <w:rFonts w:ascii="Times New Roman" w:hAnsi="Times New Roman"/>
                <w:sz w:val="20"/>
                <w:u w:val="single"/>
              </w:rPr>
              <w:t xml:space="preserve">Total required credits:</w:t>
            </w:r>
          </w:p>
        </w:tc>
        <w:tc>
          <w:tcPr>
            <w:tcW w:w="2145" w:type="dxa"/>
            <w:vAlign w:val="top"/>
          </w:tcPr>
          <w:p>
            <w:pPr>
              <w:spacing w:before="0" w:after="0" w:line="408" w:lineRule="exact"/>
              <w:ind w:left="0" w:right="0" w:firstLine="0"/>
              <w:jc w:val="center"/>
            </w:pPr>
            <w:r>
              <w:rPr>
                <w:rFonts w:ascii="Times New Roman" w:hAnsi="Times New Roman"/>
                <w:sz w:val="20"/>
                <w:u w:val="single"/>
              </w:rPr>
              <w:t xml:space="preserve">21</w:t>
            </w:r>
          </w:p>
        </w:tc>
      </w:tr>
    </w:tbl>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
      <w:pPr>
        <w:jc w:val="center"/>
      </w:pPr>
      <w:r>
        <w:rPr>
          <w:b/>
        </w:rPr>
        <w:t>--- END ---</w:t>
      </w:r>
    </w:p>
    <w:sectPr>
      <w:pgNumType w:start="1"/>
      <w:footerReference xmlns:r="http://schemas.openxmlformats.org/officeDocument/2006/relationships" r:id="R2fd4033ac87643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571de7d3ee4e4b" /><Relationship Type="http://schemas.openxmlformats.org/officeDocument/2006/relationships/footer" Target="/word/footer.xml" Id="R2fd4033ac87643e4" /></Relationships>
</file>