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77c5a2222c4ce7" /></Relationships>
</file>

<file path=word/document.xml><?xml version="1.0" encoding="utf-8"?>
<w:document xmlns:w="http://schemas.openxmlformats.org/wordprocessingml/2006/main">
  <w:body>
    <w:p>
      <w:r>
        <w:t>H-1003.1</w:t>
      </w:r>
    </w:p>
    <w:p>
      <w:pPr>
        <w:jc w:val="center"/>
      </w:pPr>
      <w:r>
        <w:t>_______________________________________________</w:t>
      </w:r>
    </w:p>
    <w:p/>
    <w:p>
      <w:pPr>
        <w:jc w:val="center"/>
      </w:pPr>
      <w:r>
        <w:rPr>
          <w:b/>
        </w:rPr>
        <w:t>HOUSE BILL 1520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Tharinger, Short, Cody, Schmick, and Springer</w:t>
      </w:r>
    </w:p>
    <w:p/>
    <w:p>
      <w:r>
        <w:rPr>
          <w:t xml:space="preserve">Read first time 01/23/17.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alternative payment methodologies for critical access hospitals participating in the Washington rural health access preservation pilot; and amending RCW 74.09.5225.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2016 sp.s. c 31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w:t>
      </w:r>
      <w:r>
        <w:rPr>
          <w:u w:val="single"/>
        </w:rPr>
        <w:t xml:space="preserve">, unless the critical access hospital is participating in the Washington rural health access preservation pilot described in subsection (2)(b) of this section</w:t>
      </w:r>
      <w:r>
        <w:rPr/>
        <w:t xml:space="preserve">.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 and</w:t>
      </w:r>
    </w:p>
    <w:p>
      <w:pPr>
        <w:spacing w:before="0" w:after="0" w:line="408" w:lineRule="exact"/>
        <w:ind w:left="0" w:right="0" w:firstLine="576"/>
        <w:jc w:val="left"/>
      </w:pPr>
      <w:r>
        <w:rPr>
          <w:u w:val="single"/>
        </w:rPr>
        <w:t xml:space="preserve">(E)</w:t>
      </w:r>
      <w:r>
        <w:rPr/>
        <w:t xml:space="preserv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
      <w:pPr>
        <w:jc w:val="center"/>
      </w:pPr>
      <w:r>
        <w:rPr>
          <w:b/>
        </w:rPr>
        <w:t>--- END ---</w:t>
      </w:r>
    </w:p>
    <w:sectPr>
      <w:pgNumType w:start="1"/>
      <w:footerReference xmlns:r="http://schemas.openxmlformats.org/officeDocument/2006/relationships" r:id="Rf72614c8b79142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6beafd9894267" /><Relationship Type="http://schemas.openxmlformats.org/officeDocument/2006/relationships/footer" Target="/word/footer.xml" Id="Rf72614c8b7914297" /></Relationships>
</file>