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f5b77b5b549e3" /></Relationships>
</file>

<file path=word/document.xml><?xml version="1.0" encoding="utf-8"?>
<w:document xmlns:w="http://schemas.openxmlformats.org/wordprocessingml/2006/main">
  <w:body>
    <w:p>
      <w:r>
        <w:t>H-0833.1</w:t>
      </w:r>
    </w:p>
    <w:p>
      <w:pPr>
        <w:jc w:val="center"/>
      </w:pPr>
      <w:r>
        <w:t>_______________________________________________</w:t>
      </w:r>
    </w:p>
    <w:p/>
    <w:p>
      <w:pPr>
        <w:jc w:val="center"/>
      </w:pPr>
      <w:r>
        <w:rPr>
          <w:b/>
        </w:rPr>
        <w:t>HOUSE BILL 1575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Manweller, and Springer</w:t>
      </w:r>
    </w:p>
    <w:p/>
    <w:p>
      <w:r>
        <w:rPr>
          <w:t xml:space="preserve">Read first time 01/24/17.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unemployment compensation for certain providers of commercial transportation services; and amending RCW 50.04.100.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However, for purposes of this title "employment" does not include services performed by a driver providing commercial transportation services as defined in RCW 48.177.005.</w:t>
      </w:r>
    </w:p>
    <w:p>
      <w:pPr>
        <w:spacing w:before="0" w:after="0" w:line="408" w:lineRule="exact"/>
        <w:ind w:left="0" w:right="0" w:firstLine="576"/>
        <w:jc w:val="left"/>
      </w:pPr>
      <w:r>
        <w:rPr/>
        <w:t xml:space="preserve">Except as provided by RCW 50.04.145, personal services performed for an employing unit by one or more contractors or subcontractors acting individually or as a partnership, which do not meet the provisions of RCW 50.04.140, shall be considered employment of the employing unit: PROVIDED, HOWEVER, That such contractor or subcontractor shall be an employer under the provisions of this title in respect to personal services performed by individuals for such contractor or subcontractor.</w:t>
      </w:r>
    </w:p>
    <w:p/>
    <w:p>
      <w:pPr>
        <w:jc w:val="center"/>
      </w:pPr>
      <w:r>
        <w:rPr>
          <w:b/>
        </w:rPr>
        <w:t>--- END ---</w:t>
      </w:r>
    </w:p>
    <w:sectPr>
      <w:pgNumType w:start="1"/>
      <w:footerReference xmlns:r="http://schemas.openxmlformats.org/officeDocument/2006/relationships" r:id="Rb8d606fc9f224b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eb1bf21144d43" /><Relationship Type="http://schemas.openxmlformats.org/officeDocument/2006/relationships/footer" Target="/word/footer.xml" Id="Rb8d606fc9f224b81" /></Relationships>
</file>