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a13028cca4168" /></Relationships>
</file>

<file path=word/document.xml><?xml version="1.0" encoding="utf-8"?>
<w:document xmlns:w="http://schemas.openxmlformats.org/wordprocessingml/2006/main">
  <w:body>
    <w:p>
      <w:r>
        <w:t>Z-0308.2</w:t>
      </w:r>
    </w:p>
    <w:p>
      <w:pPr>
        <w:jc w:val="center"/>
      </w:pPr>
      <w:r>
        <w:t>_______________________________________________</w:t>
      </w:r>
    </w:p>
    <w:p/>
    <w:p>
      <w:pPr>
        <w:jc w:val="center"/>
      </w:pPr>
      <w:r>
        <w:rPr>
          <w:b/>
        </w:rPr>
        <w:t>HOUSE BILL 1604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Hayes, Klippert, Griffey, Appleton, Haler, and McBride; by request of Parks and Recreation Commission</w:t>
      </w:r>
    </w:p>
    <w:p/>
    <w:p>
      <w:r>
        <w:rPr>
          <w:t xml:space="preserve">Read first time 01/25/17.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permitted uses of surplus funds from boater education card fees to certain boating safety programs and activities; and amending RCW 79A.60.630, 79A.60.650, and 79A.60.640.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t>((</w:t>
      </w:r>
      <w:r>
        <w:rPr>
          <w:strike/>
        </w:rPr>
        <w:t xml:space="preserve">The program shall be phased in so that</w:t>
      </w:r>
      <w:r>
        <w:t>))</w:t>
      </w:r>
      <w:r>
        <w:rPr/>
        <w:t xml:space="preserve"> </w:t>
      </w:r>
      <w:r>
        <w:rPr>
          <w:u w:val="single"/>
        </w:rPr>
        <w:t xml:space="preserve">A</w:t>
      </w:r>
      <w:r>
        <w:rPr/>
        <w:t xml:space="preserve">ll boaters not exempted under RCW 79A.60.640(3) are required to obtain a boater education card </w:t>
      </w:r>
      <w:r>
        <w:t>((</w:t>
      </w:r>
      <w:r>
        <w:rPr>
          <w:strike/>
        </w:rPr>
        <w:t xml:space="preserve">by January 1, 2016</w:t>
      </w:r>
      <w:r>
        <w:t>))</w:t>
      </w:r>
      <w:r>
        <w:rPr/>
        <w:t xml:space="preserve">.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w:t>
      </w:r>
      <w:r>
        <w:t>((</w:t>
      </w:r>
      <w:r>
        <w:rPr>
          <w:strike/>
        </w:rPr>
        <w:t xml:space="preserve">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strike/>
        </w:rPr>
        <w:t xml:space="preserve">January 1, 2008 - All boat operators twenty years old and younger;</w:t>
      </w:r>
    </w:p>
    <w:p>
      <w:pPr>
        <w:spacing w:before="0" w:after="0" w:line="408" w:lineRule="exact"/>
        <w:ind w:left="0" w:right="0" w:firstLine="0"/>
        <w:jc w:val="left"/>
      </w:pPr>
      <w:r>
        <w:rPr>
          <w:strike/>
        </w:rPr>
        <w:t xml:space="preserve">January 1, 2009 - All boat operators twenty-five years old and younger;</w:t>
      </w:r>
    </w:p>
    <w:p>
      <w:pPr>
        <w:spacing w:before="0" w:after="0" w:line="408" w:lineRule="exact"/>
        <w:ind w:left="0" w:right="0" w:firstLine="0"/>
        <w:jc w:val="left"/>
      </w:pPr>
      <w:r>
        <w:rPr>
          <w:strike/>
        </w:rPr>
        <w:t xml:space="preserve">January 1, 2010 - All boat operators thirty years old and younger;</w:t>
      </w:r>
    </w:p>
    <w:p>
      <w:pPr>
        <w:spacing w:before="0" w:after="0" w:line="408" w:lineRule="exact"/>
        <w:ind w:left="0" w:right="0" w:firstLine="0"/>
        <w:jc w:val="left"/>
      </w:pPr>
      <w:r>
        <w:rPr>
          <w:strike/>
        </w:rPr>
        <w:t xml:space="preserve">January 1, 2011 - All boat operators thirty-five years old and younger;</w:t>
      </w:r>
    </w:p>
    <w:p>
      <w:pPr>
        <w:spacing w:before="0" w:after="0" w:line="408" w:lineRule="exact"/>
        <w:ind w:left="0" w:right="0" w:firstLine="0"/>
        <w:jc w:val="left"/>
      </w:pPr>
      <w:r>
        <w:rPr>
          <w:strike/>
        </w:rPr>
        <w:t xml:space="preserve">January 1, 2012 - All boat operators forty years old and younger;</w:t>
      </w:r>
    </w:p>
    <w:p>
      <w:pPr>
        <w:spacing w:before="0" w:after="0" w:line="408" w:lineRule="exact"/>
        <w:ind w:left="0" w:right="0" w:firstLine="0"/>
        <w:jc w:val="left"/>
      </w:pPr>
      <w:r>
        <w:rPr>
          <w:strike/>
        </w:rPr>
        <w:t xml:space="preserve">January 1, 2013 - All boat operators fifty years old and younger;</w:t>
      </w:r>
    </w:p>
    <w:p>
      <w:pPr>
        <w:spacing w:before="0" w:after="0" w:line="408" w:lineRule="exact"/>
        <w:ind w:left="0" w:right="0" w:firstLine="0"/>
        <w:jc w:val="left"/>
      </w:pPr>
      <w:r>
        <w:rPr>
          <w:strike/>
        </w:rPr>
        <w:t xml:space="preserve">January 1, 2014 - All boat operators sixty years old and younger;</w:t>
      </w:r>
    </w:p>
    <w:p>
      <w:pPr>
        <w:spacing w:before="0" w:after="0" w:line="408" w:lineRule="exact"/>
        <w:ind w:left="0" w:right="0" w:firstLine="0"/>
        <w:jc w:val="left"/>
      </w:pPr>
      <w:r>
        <w:rPr>
          <w:strike/>
        </w:rPr>
        <w:t xml:space="preserve">January 1, 2015 - All boat operators seventy years old and younger;</w:t>
      </w:r>
    </w:p>
    <w:p>
      <w:pPr>
        <w:spacing w:before="0" w:after="0" w:line="408" w:lineRule="exact"/>
        <w:ind w:left="0" w:right="0" w:firstLine="0"/>
        <w:jc w:val="left"/>
      </w:pPr>
      <w:r>
        <w:rPr>
          <w:strike/>
        </w:rPr>
        <w:t xml:space="preserve">January 1, 2016 - All boat operators;</w:t>
      </w:r>
    </w:p>
    <w:p>
      <w:pPr>
        <w:spacing w:before="0" w:after="0" w:line="408" w:lineRule="exact"/>
        <w:ind w:left="0" w:right="0" w:firstLine="576"/>
        <w:jc w:val="left"/>
      </w:pPr>
      <w:r>
        <w:rPr>
          <w:strike/>
        </w:rPr>
        <w:t xml:space="preserve">(b)</w:t>
      </w:r>
      <w:r>
        <w:t>))</w:t>
      </w:r>
      <w:r>
        <w:rPr/>
        <w:t xml:space="preserve">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Develop an equivalency examination that may be taken as an alternative to the boating safety education course;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w:t>
      </w:r>
      <w:r>
        <w:t>((</w:t>
      </w:r>
      <w:r>
        <w:rPr>
          <w:strike/>
        </w:rPr>
        <w:t xml:space="preserve">shall</w:t>
      </w:r>
      <w:r>
        <w:t>))</w:t>
      </w:r>
      <w:r>
        <w:rPr/>
        <w:t xml:space="preserve"> </w:t>
      </w:r>
      <w:r>
        <w:rPr>
          <w:u w:val="single"/>
        </w:rPr>
        <w:t xml:space="preserve">may</w:t>
      </w:r>
      <w:r>
        <w:rPr/>
        <w:t xml:space="preserve"> be distributed by the commission as grants to local marine law enforcement programs approved by the commission as provided in RCW 88.02.650 </w:t>
      </w:r>
      <w:r>
        <w:rPr>
          <w:u w:val="single"/>
        </w:rPr>
        <w:t xml:space="preserve">or used by the commission to fund the programs and activities associated with the administration of RCW 79A.05.310</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Establish a fee for the replacement of the boater education card that covers the cost of replacement;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Approve and provide accreditation to boating safety education courses offered online;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Provide a report to the legislature by January 1, 2008, on its progress of implementation of the mandatory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650</w:t>
      </w:r>
      <w:r>
        <w:rPr/>
        <w:t xml:space="preserve"> and 2005 c 392 s 5 are each amended to read as follows:</w:t>
      </w:r>
    </w:p>
    <w:p>
      <w:pPr>
        <w:spacing w:before="0" w:after="0" w:line="408" w:lineRule="exact"/>
        <w:ind w:left="0" w:right="0" w:firstLine="576"/>
        <w:jc w:val="left"/>
      </w:pPr>
      <w:r>
        <w:rPr/>
        <w:t xml:space="preserve">The boating safety education certification account is created in the custody of the state treasurer. All receipts from fees collected for the issuance of a boater education card shall be deposited in the account and shall be used only for the administration of RCW </w:t>
      </w:r>
      <w:r>
        <w:rPr>
          <w:u w:val="single"/>
        </w:rPr>
        <w:t xml:space="preserve">79A.05.310,</w:t>
      </w:r>
      <w:r>
        <w:rPr/>
        <w:t xml:space="preserve"> 79A.60.630</w:t>
      </w:r>
      <w:r>
        <w:rPr>
          <w:u w:val="single"/>
        </w:rPr>
        <w:t xml:space="preserve">,</w:t>
      </w:r>
      <w:r>
        <w:rPr/>
        <w:t xml:space="preserve"> and 79A.60.640. Only the state parks and recreation commission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motor driven boats and vessels with a mechanical power of fifteen horsepower or greater unless the person:</w:t>
      </w:r>
    </w:p>
    <w:p>
      <w:pPr>
        <w:spacing w:before="0" w:after="0" w:line="408" w:lineRule="exact"/>
        <w:ind w:left="0" w:right="0" w:firstLine="576"/>
        <w:jc w:val="left"/>
      </w:pPr>
      <w:r>
        <w:rPr/>
        <w:t xml:space="preserve">(a) Is at least twelve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unless exempted under subsection (3) of this section; or</w:t>
      </w:r>
    </w:p>
    <w:p>
      <w:pPr>
        <w:spacing w:before="0" w:after="0" w:line="408" w:lineRule="exact"/>
        <w:ind w:left="0" w:right="0" w:firstLine="576"/>
        <w:jc w:val="left"/>
      </w:pPr>
      <w:r>
        <w:rPr/>
        <w:t xml:space="preserve">(ii) Is accompanied by and is under the direct supervision of a person sixteen years of age or older who is in possession of a boater education card</w:t>
      </w:r>
      <w:r>
        <w:t>((</w:t>
      </w:r>
      <w:r>
        <w:rPr>
          <w:strike/>
        </w:rPr>
        <w:t xml:space="preserve">, or who is not yet required to possess the card as provided in the program phase in RCW 79A.60.630(2)(a)</w:t>
      </w:r>
      <w:r>
        <w:t>))</w:t>
      </w:r>
      <w:r>
        <w:rPr/>
        <w:t xml:space="preserve">.</w:t>
      </w:r>
    </w:p>
    <w:p>
      <w:pPr>
        <w:spacing w:before="0" w:after="0" w:line="408" w:lineRule="exact"/>
        <w:ind w:left="0" w:right="0" w:firstLine="576"/>
        <w:jc w:val="left"/>
      </w:pPr>
      <w:r>
        <w:rPr/>
        <w:t xml:space="preserve">(2) 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t xml:space="preserve">(3)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twelve years old renting, chartering, or leasing a motor driven boat or vessel with an engine power of fifteen horsepower or greater who completes a commission-approved motor vessel safety operating and equipment checklist each time before operating the motor 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 driven boat or vessel with an engine power of fifteen horsepower or greater in waters of the state for more than sixty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sixty days, and has a bill of sale in his or her possession to document the date of purchase;</w:t>
      </w:r>
    </w:p>
    <w:p>
      <w:pPr>
        <w:spacing w:before="0" w:after="0" w:line="408" w:lineRule="exact"/>
        <w:ind w:left="0" w:right="0" w:firstLine="576"/>
        <w:jc w:val="left"/>
      </w:pPr>
      <w:r>
        <w:rPr/>
        <w:t xml:space="preserve">(h) Any person, including those less than twelve years of age, who is involved in practicing for, or engaging in, a permitted racing event where a valid document has been issued by the appropriate local, state, or federal government agency for the event, and is available for inspection on-site during the racing event; </w:t>
      </w:r>
      <w:r>
        <w:rPr>
          <w:u w:val="single"/>
        </w:rPr>
        <w:t xml:space="preserve">and</w:t>
      </w:r>
    </w:p>
    <w:p>
      <w:pPr>
        <w:spacing w:before="0" w:after="0" w:line="408" w:lineRule="exact"/>
        <w:ind w:left="0" w:right="0" w:firstLine="576"/>
        <w:jc w:val="left"/>
      </w:pPr>
      <w:r>
        <w:rPr/>
        <w:t xml:space="preserve">(i) </w:t>
      </w:r>
      <w:r>
        <w:t>((</w:t>
      </w:r>
      <w:r>
        <w:rPr>
          <w:strike/>
        </w:rPr>
        <w:t xml:space="preserve">Any person who is not yet required to have a boater education card under the phased schedule in RCW 79A.60.630(2)(a); and</w:t>
      </w:r>
    </w:p>
    <w:p>
      <w:pPr>
        <w:spacing w:before="0" w:after="0" w:line="408" w:lineRule="exact"/>
        <w:ind w:left="0" w:right="0" w:firstLine="576"/>
        <w:jc w:val="left"/>
      </w:pPr>
      <w:r>
        <w:rPr>
          <w:strike/>
        </w:rPr>
        <w:t xml:space="preserve">(j)</w:t>
      </w:r>
      <w:r>
        <w:t>))</w:t>
      </w:r>
      <w:r>
        <w:rPr/>
        <w:t xml:space="preserve"> Any person born before January 1, 1955.</w:t>
      </w:r>
    </w:p>
    <w:p>
      <w:pPr>
        <w:spacing w:before="0" w:after="0" w:line="408" w:lineRule="exact"/>
        <w:ind w:left="0" w:right="0" w:firstLine="576"/>
        <w:jc w:val="left"/>
      </w:pPr>
      <w:r>
        <w:rPr/>
        <w:t xml:space="preserve">(4) Except as provided in subsection (3)(a) through </w:t>
      </w:r>
      <w:r>
        <w:t>((</w:t>
      </w:r>
      <w:r>
        <w:rPr>
          <w:strike/>
        </w:rPr>
        <w:t xml:space="preserve">(i)</w:t>
      </w:r>
      <w:r>
        <w:t>))</w:t>
      </w:r>
      <w:r>
        <w:rPr/>
        <w:t xml:space="preserve"> </w:t>
      </w:r>
      <w:r>
        <w:rPr>
          <w:u w:val="single"/>
        </w:rPr>
        <w:t xml:space="preserve">(h)</w:t>
      </w:r>
      <w:r>
        <w:rPr/>
        <w:t xml:space="preserve"> of this section, a boater must carry a boater education card while operating a vessel and is required to present the boater education card, or alternative license as provided in subsection (3)(a) and (b) of this section, to a law enforcement officer upon request.</w:t>
      </w:r>
    </w:p>
    <w:p>
      <w:pPr>
        <w:spacing w:before="0" w:after="0" w:line="408" w:lineRule="exact"/>
        <w:ind w:left="0" w:right="0" w:firstLine="576"/>
        <w:jc w:val="left"/>
      </w:pPr>
      <w:r>
        <w:rPr/>
        <w:t xml:space="preserve">(5) Failure to possess a boater education card required by this section is an infraction under chapter 7.84 RCW. The penalty shall be waived if the boater provides proof to the court within sixty days that he or she has received a boater education card.</w:t>
      </w:r>
    </w:p>
    <w:p>
      <w:pPr>
        <w:spacing w:before="0" w:after="0" w:line="408" w:lineRule="exact"/>
        <w:ind w:left="0" w:right="0" w:firstLine="576"/>
        <w:jc w:val="left"/>
      </w:pPr>
      <w:r>
        <w:rPr/>
        <w:t xml:space="preserve">(6) No person shall permit the rental, charter, or lease of a motor driven boat or vessel with an engine power of fifteen horsepower or greater to a person without first reviewing with that person, and all other persons who may be permitted by the person to operate the vessel, all the information contained in the motor vessel safety operating and equipment checklist.</w:t>
      </w:r>
    </w:p>
    <w:p/>
    <w:p>
      <w:pPr>
        <w:jc w:val="center"/>
      </w:pPr>
      <w:r>
        <w:rPr>
          <w:b/>
        </w:rPr>
        <w:t>--- END ---</w:t>
      </w:r>
    </w:p>
    <w:sectPr>
      <w:pgNumType w:start="1"/>
      <w:footerReference xmlns:r="http://schemas.openxmlformats.org/officeDocument/2006/relationships" r:id="R558c5018876240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5213d74df4d83" /><Relationship Type="http://schemas.openxmlformats.org/officeDocument/2006/relationships/footer" Target="/word/footer.xml" Id="R558c50188762405a" /></Relationships>
</file>