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d37cfbbac4528" /></Relationships>
</file>

<file path=word/document.xml><?xml version="1.0" encoding="utf-8"?>
<w:document xmlns:w="http://schemas.openxmlformats.org/wordprocessingml/2006/main">
  <w:body>
    <w:p>
      <w:r>
        <w:t>H-1167.1</w:t>
      </w:r>
    </w:p>
    <w:p>
      <w:pPr>
        <w:jc w:val="center"/>
      </w:pPr>
      <w:r>
        <w:t>_______________________________________________</w:t>
      </w:r>
    </w:p>
    <w:p/>
    <w:p>
      <w:pPr>
        <w:jc w:val="center"/>
      </w:pPr>
      <w:r>
        <w:rPr>
          <w:b/>
        </w:rPr>
        <w:t>HOUSE BILL 1652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Tharinger, and Santos</w:t>
      </w:r>
    </w:p>
    <w:p/>
    <w:p>
      <w:r>
        <w:rPr>
          <w:t xml:space="preserve">Read first time 01/25/17.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and repealing RCW 43.131.413 and 43.131.414.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w:t>
      </w:r>
      <w:r>
        <w:t>((</w:t>
      </w:r>
      <w:r>
        <w:rPr>
          <w:strike/>
        </w:rPr>
        <w:t xml:space="preserve">and</w:t>
      </w:r>
      <w:r>
        <w:t>))</w:t>
      </w:r>
    </w:p>
    <w:p>
      <w:pPr>
        <w:spacing w:before="0" w:after="0" w:line="408" w:lineRule="exact"/>
        <w:ind w:left="0" w:right="0" w:firstLine="576"/>
        <w:jc w:val="left"/>
      </w:pPr>
      <w:r>
        <w:rPr/>
        <w:t xml:space="preserve">(h) The contractor's record of performance, integrity, judgment, and skills</w:t>
      </w:r>
      <w:r>
        <w:rPr>
          <w:u w:val="single"/>
        </w:rPr>
        <w:t xml:space="preserve">; and</w:t>
      </w:r>
    </w:p>
    <w:p>
      <w:pPr>
        <w:spacing w:before="0" w:after="0" w:line="408" w:lineRule="exact"/>
        <w:ind w:left="0" w:right="0" w:firstLine="576"/>
        <w:jc w:val="left"/>
      </w:pPr>
      <w:r>
        <w:rPr>
          <w:u w:val="single"/>
        </w:rPr>
        <w:t xml:space="preserve">(i) The contractor's outreach plan to include small business entities, disadvantaged business enterprises, veterans, and women and minority-owned businesses, and the firm's past performance in the use of such firms</w:t>
      </w:r>
      <w:r>
        <w:rPr/>
        <w:t xml:space="preserve">.</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w:t>
      </w:r>
      <w:r>
        <w:rPr>
          <w:u w:val="single"/>
        </w:rPr>
        <w:t xml:space="preserve">. The university business diversity program shall establish targets for each project based on the subcontracting opportunities and the availability of firms</w:t>
      </w:r>
      <w:r>
        <w:rPr/>
        <w:t xml:space="preserve"> to the extent permitted by the Washington state civil rights act, RCW 49.60.400.</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w:t>
      </w:r>
      <w:r>
        <w:rPr>
          <w:u w:val="single"/>
        </w:rPr>
        <w:t xml:space="preserve">small business entities, disadvantaged business enterprises, veterans, and women and minority-owned business use rates on the projects,</w:t>
      </w:r>
      <w:r>
        <w:rPr/>
        <w:t xml:space="preserve"> and a description of outreach to and participation by women and minority-owned businesses.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(10) The university shall require contractors to solicit proposals from small business entities and disadvantaged business enterprises.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2015 3rd sp.s. c 3 s 7041 &amp;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2015 3rd sp.s. c 3 s 7042 &amp; 2010 c 245 s 13.</w:t>
      </w:r>
    </w:p>
    <w:p/>
    <w:p>
      <w:pPr>
        <w:jc w:val="center"/>
      </w:pPr>
      <w:r>
        <w:rPr>
          <w:b/>
        </w:rPr>
        <w:t>--- END ---</w:t>
      </w:r>
    </w:p>
    <w:sectPr>
      <w:pgNumType w:start="1"/>
      <w:footerReference xmlns:r="http://schemas.openxmlformats.org/officeDocument/2006/relationships" r:id="R2cc4e71246f64c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c920459d74066" /><Relationship Type="http://schemas.openxmlformats.org/officeDocument/2006/relationships/footer" Target="/word/footer.xml" Id="R2cc4e71246f64c4a" /></Relationships>
</file>