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8a682e5b324a35" /></Relationships>
</file>

<file path=word/document.xml><?xml version="1.0" encoding="utf-8"?>
<w:document xmlns:w="http://schemas.openxmlformats.org/wordprocessingml/2006/main">
  <w:body>
    <w:p>
      <w:r>
        <w:t>H-1170.1</w:t>
      </w:r>
    </w:p>
    <w:p>
      <w:pPr>
        <w:jc w:val="center"/>
      </w:pPr>
      <w:r>
        <w:t>_______________________________________________</w:t>
      </w:r>
    </w:p>
    <w:p/>
    <w:p>
      <w:pPr>
        <w:jc w:val="center"/>
      </w:pPr>
      <w:r>
        <w:rPr>
          <w:b/>
        </w:rPr>
        <w:t>HOUSE BILL 1662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and Condotta</w:t>
      </w:r>
    </w:p>
    <w:p/>
    <w:p>
      <w:r>
        <w:rPr>
          <w:t xml:space="preserve">Read first time 01/26/17.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exemptions for ride-sharing vehicles to include certain electric vehicles; amending RCW 46.74.010, 82.08.0287, 82.12.0282, and 82.44.015;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"Commuter ride sharing" means a car pool or van pool arrangement whereby one or more fixed groups not exceeding fifteen persons each including the drivers, and (a) not fewer than five persons including the drivers, </w:t>
      </w:r>
      <w:r>
        <w:t>((</w:t>
      </w:r>
      <w:r>
        <w:rPr>
          <w:strike/>
        </w:rPr>
        <w:t xml:space="preserve">or</w:t>
      </w:r>
      <w:r>
        <w:t>))</w:t>
      </w:r>
      <w:r>
        <w:rPr/>
        <w:t xml:space="preserve"> (b) not fewer than four persons including the drivers where at least two of those persons are confined to wheelchairs when riding, </w:t>
      </w:r>
      <w:r>
        <w:rPr>
          <w:u w:val="single"/>
        </w:rPr>
        <w:t xml:space="preserve">or (c) if the vehicle uses at least one method of propulsion that is capable of being reenergized by an external source of electricity and is capable of traveling at least thirty miles using only battery power, not fewer than three persons including the drivers,</w:t>
      </w:r>
      <w:r>
        <w:rPr/>
        <w:t xml:space="preserve">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t xml:space="preserve">(3) "Persons with special transportation needs" has the same meaning as provided in RCW 81.66.010.</w:t>
      </w:r>
    </w:p>
    <w:p>
      <w:pPr>
        <w:spacing w:before="0" w:after="0" w:line="408" w:lineRule="exact"/>
        <w:ind w:left="0" w:right="0" w:firstLine="576"/>
        <w:jc w:val="left"/>
      </w:pPr>
      <w:r>
        <w:rPr/>
        <w:t xml:space="preserve">(4)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 PROVIDED, That the driver need not be a person with special transportation needs.</w:t>
      </w:r>
    </w:p>
    <w:p>
      <w:pPr>
        <w:spacing w:before="0" w:after="0" w:line="408" w:lineRule="exact"/>
        <w:ind w:left="0" w:right="0" w:firstLine="576"/>
        <w:jc w:val="left"/>
      </w:pPr>
      <w:r>
        <w:rPr/>
        <w:t xml:space="preserve">(5) "Ride-sharing operator" means the person, entity, or concern, not necessarily the driver, responsible for the existence and continuance of commuter ride sharing, flexible commuter ride sharing, or ride sharing for persons with special transportation needs. The term "ride-sharing operator" includes but is not limited to an employer, an employer's agent, an employer-organized association, a state agency, a county, a city, a public transportation benefit area, or any other political subdivision that owns or leases a ride-sharing vehicle.</w:t>
      </w:r>
    </w:p>
    <w:p>
      <w:pPr>
        <w:spacing w:before="0" w:after="0" w:line="408" w:lineRule="exact"/>
        <w:ind w:left="0" w:right="0" w:firstLine="576"/>
        <w:jc w:val="left"/>
      </w:pPr>
      <w:r>
        <w:rPr/>
        <w:t xml:space="preserve">(6) "Ride-sharing promotional activities" means those activities involved in forming a commuter ride-sharing arrangement or a flexible commuter ride-sharing arrangement, including but not limited to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2014 c 97 s 503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commuter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 To qualify for the tax exemption, those passenger motor vehicles with five or six passengers </w:t>
      </w:r>
      <w:r>
        <w:rPr>
          <w:u w:val="single"/>
        </w:rPr>
        <w:t xml:space="preserve">or, if the vehicle uses at least one method of propulsion that is capable of being reenergized by an external source of electricity and is capable of traveling at least thirty miles using only battery power, three or more passengers</w:t>
      </w:r>
      <w:r>
        <w:rPr/>
        <w:t xml:space="preserve">, including the driver, used for commuter ride sharing, must be operated either within the state's eight largest counties that are required to develop commute trip reduction plans as directed by chapter 70.94 RCW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2014 c 97 s 504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commuter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 To qualify for the tax exemption, those passenger motor vehicles with five or six passengers </w:t>
      </w:r>
      <w:r>
        <w:rPr>
          <w:u w:val="single"/>
        </w:rPr>
        <w:t xml:space="preserve">or, if the vehicle uses at least one method of propulsion that is capable of being reenergized by an external source of electricity and is capable of traveling at least thirty miles using only battery power, three or more passengers</w:t>
      </w:r>
      <w:r>
        <w:rPr/>
        <w:t xml:space="preserve">, including the driver, used for commuter ride sharing, must be operated either within the state's eight largest counties that are required to develop commute trip reduction plans as directed by chapter 70.94 RCW or in other counties, or cities and towns within those counties, that elect to adopt and implement a commute trip reduction plan. Additionally at least one of the following conditions must apply: (a) The vehicle must be operated by a public transportation agency for the general public; or (b) the vehicle must be used by a major employer, as defined in RCW 70.94.524 as an element of its commute trip reduction program for their employees; or (c)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2014 c 97 s 502 are each amended to read as follows:</w:t>
      </w:r>
    </w:p>
    <w:p>
      <w:pPr>
        <w:spacing w:before="0" w:after="0" w:line="408" w:lineRule="exact"/>
        <w:ind w:left="0" w:right="0" w:firstLine="576"/>
        <w:jc w:val="left"/>
      </w:pPr>
      <w:r>
        <w:rPr/>
        <w:t xml:space="preserve">(1) Passenger motor vehicles used primarily for commuter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commuter ride-sharing vehicles, passenger motor vehicles must:</w:t>
      </w:r>
    </w:p>
    <w:p>
      <w:pPr>
        <w:spacing w:before="0" w:after="0" w:line="408" w:lineRule="exact"/>
        <w:ind w:left="0" w:right="0" w:firstLine="576"/>
        <w:jc w:val="left"/>
      </w:pPr>
      <w:r>
        <w:rPr/>
        <w:t xml:space="preserve">(a)</w:t>
      </w:r>
      <w:r>
        <w:rPr>
          <w:u w:val="single"/>
        </w:rPr>
        <w:t xml:space="preserve">(i)</w:t>
      </w:r>
      <w:r>
        <w:rPr/>
        <w:t xml:space="preserve"> Have a seating capacity of five or six passengers, including the driver</w:t>
      </w:r>
      <w:r>
        <w:rPr>
          <w:u w:val="single"/>
        </w:rPr>
        <w:t xml:space="preserve">; or</w:t>
      </w:r>
    </w:p>
    <w:p>
      <w:pPr>
        <w:spacing w:before="0" w:after="0" w:line="408" w:lineRule="exact"/>
        <w:ind w:left="0" w:right="0" w:firstLine="576"/>
        <w:jc w:val="left"/>
      </w:pPr>
      <w:r>
        <w:rPr>
          <w:u w:val="single"/>
        </w:rPr>
        <w:t xml:space="preserve">(ii) If the vehicle uses at least one method of propulsion that is capable of being reenergized by an external source of electricity and is capable of traveling at least thirty miles using only battery power, have a seating capacity of three or more passengers, including the driver</w:t>
      </w:r>
      <w:r>
        <w:rPr/>
        <w:t xml:space="preserve">;</w:t>
      </w:r>
    </w:p>
    <w:p>
      <w:pPr>
        <w:spacing w:before="0" w:after="0" w:line="408" w:lineRule="exact"/>
        <w:ind w:left="0" w:right="0" w:firstLine="576"/>
        <w:jc w:val="left"/>
      </w:pPr>
      <w:r>
        <w:rPr/>
        <w:t xml:space="preserve">(b) Be used for commuter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70.94 RCW; or</w:t>
      </w:r>
    </w:p>
    <w:p>
      <w:pPr>
        <w:spacing w:before="0" w:after="0" w:line="408" w:lineRule="exact"/>
        <w:ind w:left="0" w:right="0" w:firstLine="576"/>
        <w:jc w:val="left"/>
      </w:pPr>
      <w:r>
        <w:rPr/>
        <w:t xml:space="preserve">(ii) In other counties, or cities and towns within those counties, that elect to adopt and implement a commute trip reduction plan;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general public;</w:t>
      </w:r>
    </w:p>
    <w:p>
      <w:pPr>
        <w:spacing w:before="0" w:after="0" w:line="408" w:lineRule="exact"/>
        <w:ind w:left="0" w:right="0" w:firstLine="576"/>
        <w:jc w:val="left"/>
      </w:pPr>
      <w:r>
        <w:rPr/>
        <w:t xml:space="preserve">(ii) The vehicle must be used by a major employer, as defined in RCW 70.94.524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serving the area where the employees live or work. Individual employee owned and operated motor vehicles will require certification that the vehicle is registered with a major employer or a public transportation agency. Major employers who own and operate motor vehicles for their employees must certify that the commuter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commuter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fbcfb6c5c01546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f32109aaf4ec4" /><Relationship Type="http://schemas.openxmlformats.org/officeDocument/2006/relationships/footer" Target="/word/footer.xml" Id="Rfbcfb6c5c015465d" /></Relationships>
</file>