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4bf92e9fe4283" /></Relationships>
</file>

<file path=word/document.xml><?xml version="1.0" encoding="utf-8"?>
<w:document xmlns:w="http://schemas.openxmlformats.org/wordprocessingml/2006/main">
  <w:body>
    <w:p>
      <w:r>
        <w:t>H-1900.1</w:t>
      </w:r>
    </w:p>
    <w:p>
      <w:pPr>
        <w:jc w:val="center"/>
      </w:pPr>
      <w:r>
        <w:t>_______________________________________________</w:t>
      </w:r>
    </w:p>
    <w:p/>
    <w:p>
      <w:pPr>
        <w:jc w:val="center"/>
      </w:pPr>
      <w:r>
        <w:rPr>
          <w:b/>
        </w:rPr>
        <w:t>SUBSTITUTE HOUSE BILL 1820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Representatives Volz, Tharinger, Senn, McCaslin, Koster, Haler, Shea, Irwin, and Holy)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w:t>
      </w:r>
      <w:r>
        <w:t>((</w:t>
      </w:r>
      <w:r>
        <w:rPr>
          <w:strike/>
        </w:rPr>
        <w:t xml:space="preserve">parks and recreational land</w:t>
      </w:r>
      <w:r>
        <w:t>))</w:t>
      </w:r>
      <w:r>
        <w:rPr/>
        <w:t xml:space="preserve"> </w:t>
      </w:r>
      <w:r>
        <w:rPr>
          <w:u w:val="single"/>
        </w:rPr>
        <w:t xml:space="preserve">real property, the rights or interests of which were acquired pursuant to the terms of RCW 84.34.210 and 84.34.220,</w:t>
      </w:r>
      <w:r>
        <w:rPr/>
        <w:t xml:space="preserve">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real property, the rights and interests of which were acquired pursuant to the terms of RCW 84.34.210 and 84.34.220, which may not be used to supplant existing maintenance and operation funding, if the county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w:t>
      </w:r>
      <w:r>
        <w:t>((</w:t>
      </w:r>
      <w:r>
        <w:rPr>
          <w:strike/>
        </w:rPr>
        <w:t xml:space="preserve">shall</w:t>
      </w:r>
      <w:r>
        <w:t>))</w:t>
      </w:r>
      <w:r>
        <w:rPr/>
        <w:t xml:space="preserve"> </w:t>
      </w:r>
      <w:r>
        <w:rPr>
          <w:u w:val="single"/>
        </w:rPr>
        <w:t xml:space="preserve">must</w:t>
      </w:r>
      <w:r>
        <w:rPr/>
        <w:t xml:space="preserve">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w:t>
      </w:r>
      <w:r>
        <w:t>((</w:t>
      </w:r>
      <w:r>
        <w:rPr>
          <w:strike/>
        </w:rPr>
        <w:t xml:space="preserve">shall</w:t>
      </w:r>
      <w:r>
        <w:t>))</w:t>
      </w:r>
      <w:r>
        <w:rPr/>
        <w:t xml:space="preserve"> </w:t>
      </w:r>
      <w:r>
        <w:rPr>
          <w:u w:val="single"/>
        </w:rPr>
        <w:t xml:space="preserve">must</w:t>
      </w:r>
      <w:r>
        <w:rPr/>
        <w:t xml:space="preserve">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w:t>
      </w:r>
      <w:r>
        <w:t>((</w:t>
      </w:r>
      <w:r>
        <w:rPr>
          <w:strike/>
        </w:rPr>
        <w:t xml:space="preserve">shall</w:t>
      </w:r>
      <w:r>
        <w:t>))</w:t>
      </w:r>
      <w:r>
        <w:rPr/>
        <w:t xml:space="preserve"> </w:t>
      </w:r>
      <w:r>
        <w:rPr>
          <w:u w:val="single"/>
        </w:rPr>
        <w:t xml:space="preserve">must</w:t>
      </w:r>
      <w:r>
        <w:rPr/>
        <w:t xml:space="preserve"> within fifteen working days of receipt of the proposal compose a concise statement, posed as a positive question, not to exceed twenty-five words, which shall express and give a true and impartial statement of the proposal. Such concise statement </w:t>
      </w:r>
      <w:r>
        <w:t>((</w:t>
      </w:r>
      <w:r>
        <w:rPr>
          <w:strike/>
        </w:rPr>
        <w:t xml:space="preserve">shall</w:t>
      </w:r>
      <w:r>
        <w:t>))</w:t>
      </w:r>
      <w:r>
        <w:rPr/>
        <w:t xml:space="preserve"> </w:t>
      </w:r>
      <w:r>
        <w:rPr>
          <w:u w:val="single"/>
        </w:rPr>
        <w:t xml:space="preserve">must</w:t>
      </w:r>
      <w:r>
        <w:rPr/>
        <w:t xml:space="preserve">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w:t>
      </w:r>
      <w:r>
        <w:t>((</w:t>
      </w:r>
      <w:r>
        <w:rPr>
          <w:strike/>
        </w:rPr>
        <w:t xml:space="preserve">shall</w:t>
      </w:r>
      <w:r>
        <w:t>))</w:t>
      </w:r>
      <w:r>
        <w:rPr/>
        <w:t xml:space="preserve"> </w:t>
      </w:r>
      <w:r>
        <w:rPr>
          <w:u w:val="single"/>
        </w:rPr>
        <w:t xml:space="preserve">may</w:t>
      </w:r>
      <w:r>
        <w:rPr/>
        <w:t xml:space="preserve"> be construed as limiting in any manner methods and funds otherwise available to a county for financing the acquisition of such rights and interests in real property.</w:t>
      </w:r>
    </w:p>
    <w:p/>
    <w:p>
      <w:pPr>
        <w:jc w:val="center"/>
      </w:pPr>
      <w:r>
        <w:rPr>
          <w:b/>
        </w:rPr>
        <w:t>--- END ---</w:t>
      </w:r>
    </w:p>
    <w:sectPr>
      <w:pgNumType w:start="1"/>
      <w:footerReference xmlns:r="http://schemas.openxmlformats.org/officeDocument/2006/relationships" r:id="R229b32faeb9b42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2ee38b7df4799" /><Relationship Type="http://schemas.openxmlformats.org/officeDocument/2006/relationships/footer" Target="/word/footer.xml" Id="R229b32faeb9b420d" /></Relationships>
</file>