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684e137014793" /></Relationships>
</file>

<file path=word/document.xml><?xml version="1.0" encoding="utf-8"?>
<w:document xmlns:w="http://schemas.openxmlformats.org/wordprocessingml/2006/main">
  <w:body>
    <w:p>
      <w:r>
        <w:t>H-1332.1</w:t>
      </w:r>
    </w:p>
    <w:p>
      <w:pPr>
        <w:jc w:val="center"/>
      </w:pPr>
      <w:r>
        <w:t>_______________________________________________</w:t>
      </w:r>
    </w:p>
    <w:p/>
    <w:p>
      <w:pPr>
        <w:jc w:val="center"/>
      </w:pPr>
      <w:r>
        <w:rPr>
          <w:b/>
        </w:rPr>
        <w:t>HOUSE BILL 1822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Pollet</w:t>
      </w:r>
    </w:p>
    <w:p/>
    <w:p>
      <w:r>
        <w:rPr>
          <w:t xml:space="preserve">Read first time 01/31/17.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receipts and invoices regarding additional charges to a tenant of a mobile home lot; and amending RCW 59.20.060.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r>
        <w:rPr>
          <w:u w:val="single"/>
        </w:rPr>
        <w:t xml:space="preserve">. Upon the request of the tenant, the landlord shall also provide written receipts and invoices regarding the additional charges to allow the tenant to verify that the additional charges are utilized for the stated purpose</w:t>
      </w:r>
      <w:r>
        <w:rPr/>
        <w:t xml:space="preserve">;</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notice."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(i) A listing of the utilities, services, and facilities which will be available to the tenant during the tenancy and the nature of the fees, if any, to be charged;</w:t>
      </w:r>
    </w:p>
    <w:p>
      <w:pPr>
        <w:spacing w:before="0" w:after="0" w:line="408" w:lineRule="exact"/>
        <w:ind w:left="0" w:right="0" w:firstLine="576"/>
        <w:jc w:val="left"/>
      </w:pPr>
      <w:r>
        <w:rPr/>
        <w:t xml:space="preserve">(j)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(k)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(l) A statement of the current zoning of the land on which the mobile home park is located; and</w:t>
      </w:r>
    </w:p>
    <w:p>
      <w:pPr>
        <w:spacing w:before="0" w:after="0" w:line="408" w:lineRule="exact"/>
        <w:ind w:left="0" w:right="0" w:firstLine="576"/>
        <w:jc w:val="left"/>
      </w:pPr>
      <w:r>
        <w:rPr/>
        <w:t xml:space="preserve">(m)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one year, or (ii) more frequently than annually if the term is for one year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one year may provide for annual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
      <w:pPr>
        <w:jc w:val="center"/>
      </w:pPr>
      <w:r>
        <w:rPr>
          <w:b/>
        </w:rPr>
        <w:t>--- END ---</w:t>
      </w:r>
    </w:p>
    <w:sectPr>
      <w:pgNumType w:start="1"/>
      <w:footerReference xmlns:r="http://schemas.openxmlformats.org/officeDocument/2006/relationships" r:id="Rbc7665c3176943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afdcc1c644431" /><Relationship Type="http://schemas.openxmlformats.org/officeDocument/2006/relationships/footer" Target="/word/footer.xml" Id="Rbc7665c31769433d" /></Relationships>
</file>