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eab0ea431446d" /></Relationships>
</file>

<file path=word/document.xml><?xml version="1.0" encoding="utf-8"?>
<w:document xmlns:w="http://schemas.openxmlformats.org/wordprocessingml/2006/main">
  <w:body>
    <w:p>
      <w:r>
        <w:t>Z-0397.1</w:t>
      </w:r>
    </w:p>
    <w:p>
      <w:pPr>
        <w:jc w:val="center"/>
      </w:pPr>
      <w:r>
        <w:t>_______________________________________________</w:t>
      </w:r>
    </w:p>
    <w:p/>
    <w:p>
      <w:pPr>
        <w:jc w:val="center"/>
      </w:pPr>
      <w:r>
        <w:rPr>
          <w:b/>
        </w:rPr>
        <w:t>HOUSE BILL 1835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Jinkins, and Doglio; by request of Public Disclosure Commission</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inflationary adjustments in campaign finance laws; amending RCW 42.17A.125 and 42.17A.475; and reenacting and amending RCW 42.17A.005.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rPr/>
        <w:t xml:space="preserve">(1) At the beginning of each even-numbered calendar year, the commission shall increase or decrease the dollar amounts in RCW </w:t>
      </w:r>
      <w:r>
        <w:t>((</w:t>
      </w:r>
      <w:r>
        <w:rPr>
          <w:strike/>
        </w:rPr>
        <w:t xml:space="preserve">42.17A.005(26),</w:t>
      </w:r>
      <w:r>
        <w:t>))</w:t>
      </w:r>
      <w:r>
        <w:rPr/>
        <w:t xml:space="preserve"> 42.17A.405, 42.17A.410, 42.17A.445(3), </w:t>
      </w:r>
      <w:r>
        <w:t>((</w:t>
      </w:r>
      <w:r>
        <w:rPr>
          <w:strike/>
        </w:rPr>
        <w:t xml:space="preserve">42.17A.475,</w:t>
      </w:r>
      <w:r>
        <w:t>))</w:t>
      </w:r>
      <w:r>
        <w:rPr/>
        <w:t xml:space="preserve">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t xml:space="preserve">(2) The commission may revise, at least once every five years but no more often than every two years, the monetary reporting thresholds and reporting code values of this chapter. The revisions shall be only for the purpose of recognizing economic changes as reflected by an inflationary index recommended by the office of financial management.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(3) Revisions made in accordance with subsections (1) and (2) of this section shall be adopted as rules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"Incumbent" means a person who is in present possession of an elected office.</w:t>
      </w:r>
    </w:p>
    <w:p>
      <w:pPr>
        <w:spacing w:before="0" w:after="0" w:line="408" w:lineRule="exact"/>
        <w:ind w:left="0" w:right="0" w:firstLine="576"/>
        <w:jc w:val="left"/>
      </w:pPr>
      <w:r>
        <w:rPr/>
        <w:t xml:space="preserve">(26)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w:t>
      </w:r>
      <w:r>
        <w:t>((</w:t>
      </w:r>
      <w:r>
        <w:rPr>
          <w:strike/>
        </w:rPr>
        <w:t xml:space="preserve">eight hundred</w:t>
      </w:r>
      <w:r>
        <w:t>))</w:t>
      </w:r>
      <w:r>
        <w:rPr/>
        <w:t xml:space="preserve"> </w:t>
      </w:r>
      <w:r>
        <w:rPr>
          <w:u w:val="single"/>
        </w:rPr>
        <w:t xml:space="preserve">one thousand</w:t>
      </w:r>
      <w:r>
        <w:rPr/>
        <w:t xml:space="preserve"> dollars or more. A series of expenditures, each of which is under </w:t>
      </w:r>
      <w:r>
        <w:t>((</w:t>
      </w:r>
      <w:r>
        <w:rPr>
          <w:strike/>
        </w:rPr>
        <w:t xml:space="preserve">eight hundred</w:t>
      </w:r>
      <w:r>
        <w:t>))</w:t>
      </w:r>
      <w:r>
        <w:rPr/>
        <w:t xml:space="preserve"> </w:t>
      </w:r>
      <w:r>
        <w:rPr>
          <w:u w:val="single"/>
        </w:rPr>
        <w:t xml:space="preserve">one thousand</w:t>
      </w:r>
      <w:r>
        <w:rPr/>
        <w:t xml:space="preserve"> dollars, constitutes one independent expenditure if their cumulative value is </w:t>
      </w:r>
      <w:r>
        <w:t>((</w:t>
      </w:r>
      <w:r>
        <w:rPr>
          <w:strike/>
        </w:rPr>
        <w:t xml:space="preserve">eight hundred</w:t>
      </w:r>
      <w:r>
        <w:t>))</w:t>
      </w:r>
      <w:r>
        <w:rPr/>
        <w:t xml:space="preserve"> </w:t>
      </w:r>
      <w:r>
        <w:rPr>
          <w:u w:val="single"/>
        </w:rPr>
        <w:t xml:space="preserve">one thousand</w:t>
      </w:r>
      <w:r>
        <w:rPr/>
        <w:t xml:space="preserve"> dollars or more.</w:t>
      </w:r>
    </w:p>
    <w:p>
      <w:pPr>
        <w:spacing w:before="0" w:after="0" w:line="408" w:lineRule="exact"/>
        <w:ind w:left="0" w:right="0" w:firstLine="576"/>
        <w:jc w:val="left"/>
      </w:pPr>
      <w:r>
        <w:rPr/>
        <w:t xml:space="preserve">(27)(a)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(29) "Legislative office" means the office of a member of the state house of representatives or the office of a member of the state senate.</w:t>
      </w:r>
    </w:p>
    <w:p>
      <w:pPr>
        <w:spacing w:before="0" w:after="0" w:line="408" w:lineRule="exact"/>
        <w:ind w:left="0" w:right="0" w:firstLine="576"/>
        <w:jc w:val="left"/>
      </w:pPr>
      <w:r>
        <w:rPr/>
        <w:t xml:space="preserve">(30)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(31) "Lobbyist" includes any person who lobbies either in his or her own or another's behalf.</w:t>
      </w:r>
    </w:p>
    <w:p>
      <w:pPr>
        <w:spacing w:before="0" w:after="0" w:line="408" w:lineRule="exact"/>
        <w:ind w:left="0" w:right="0" w:firstLine="576"/>
        <w:jc w:val="left"/>
      </w:pPr>
      <w:r>
        <w:rPr/>
        <w:t xml:space="preserve">(32) "Lobbyist's employer" means the person or persons by whom a lobbyist is employed and all persons by whom he or she is compensated for acting as a lobbyist.</w:t>
      </w:r>
    </w:p>
    <w:p>
      <w:pPr>
        <w:spacing w:before="0" w:after="0" w:line="408" w:lineRule="exact"/>
        <w:ind w:left="0" w:right="0" w:firstLine="576"/>
        <w:jc w:val="left"/>
      </w:pPr>
      <w:r>
        <w:rPr/>
        <w:t xml:space="preserve">(33)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(34)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w:t>
      </w:r>
      <w:r>
        <w:t>((</w:t>
      </w:r>
      <w:r>
        <w:rPr>
          <w:strike/>
        </w:rPr>
        <w:t xml:space="preserve">,</w:t>
      </w:r>
      <w:r>
        <w:t>))</w:t>
      </w:r>
      <w:r>
        <w:rPr/>
        <w:t xml:space="preserv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(36)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(37)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(38)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(39)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(40) "Public record" has the definition in RCW 42.56.010.</w:t>
      </w:r>
    </w:p>
    <w:p>
      <w:pPr>
        <w:spacing w:before="0" w:after="0" w:line="408" w:lineRule="exact"/>
        <w:ind w:left="0" w:right="0" w:firstLine="576"/>
        <w:jc w:val="left"/>
      </w:pPr>
      <w:r>
        <w:rPr/>
        <w:t xml:space="preserve">(41)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(43) "Sponsored committee" means a committee, other than an authorized committee, that has one or more sponsors.</w:t>
      </w:r>
    </w:p>
    <w:p>
      <w:pPr>
        <w:spacing w:before="0" w:after="0" w:line="408" w:lineRule="exact"/>
        <w:ind w:left="0" w:right="0" w:firstLine="576"/>
        <w:jc w:val="left"/>
      </w:pPr>
      <w:r>
        <w:rPr/>
        <w:t xml:space="preserve">(44)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(45) "State official" means a person who holds a state office.</w:t>
      </w:r>
    </w:p>
    <w:p>
      <w:pPr>
        <w:spacing w:before="0" w:after="0" w:line="408" w:lineRule="exact"/>
        <w:ind w:left="0" w:right="0" w:firstLine="576"/>
        <w:jc w:val="left"/>
      </w:pPr>
      <w:r>
        <w:rPr/>
        <w:t xml:space="preserve">(46)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rPr/>
        <w:t xml:space="preserve">(47)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
      <w:pPr>
        <w:jc w:val="center"/>
      </w:pPr>
      <w:r>
        <w:rPr>
          <w:b/>
        </w:rPr>
        <w:t>--- END ---</w:t>
      </w:r>
    </w:p>
    <w:sectPr>
      <w:pgNumType w:start="1"/>
      <w:footerReference xmlns:r="http://schemas.openxmlformats.org/officeDocument/2006/relationships" r:id="R7c28f44b594744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0d1ce0edb4d29" /><Relationship Type="http://schemas.openxmlformats.org/officeDocument/2006/relationships/footer" Target="/word/footer.xml" Id="R7c28f44b594744d9" /></Relationships>
</file>