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72576f1749476a" /></Relationships>
</file>

<file path=word/document.xml><?xml version="1.0" encoding="utf-8"?>
<w:document xmlns:w="http://schemas.openxmlformats.org/wordprocessingml/2006/main">
  <w:body>
    <w:p>
      <w:r>
        <w:t>H-1714.1</w:t>
      </w:r>
    </w:p>
    <w:p>
      <w:pPr>
        <w:jc w:val="center"/>
      </w:pPr>
      <w:r>
        <w:t>_______________________________________________</w:t>
      </w:r>
    </w:p>
    <w:p/>
    <w:p>
      <w:pPr>
        <w:jc w:val="center"/>
      </w:pPr>
      <w:r>
        <w:rPr>
          <w:b/>
        </w:rPr>
        <w:t>SUBSTITUTE HOUSE BILL 1845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Business &amp; Financial Services (originally sponsored by Representatives Vick, Kirby, and Haler)</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delivery of insurance notices and documents by electronic means; and amending RCW 48.185.005.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185</w:t>
      </w:r>
      <w:r>
        <w:rPr/>
        <w:t xml:space="preserve">.</w:t>
      </w:r>
      <w:r>
        <w:t xml:space="preserve">005</w:t>
      </w:r>
      <w:r>
        <w:rPr/>
        <w:t xml:space="preserve"> and 2015 c 263 s 1 are each amended to read as follows:</w:t>
      </w:r>
    </w:p>
    <w:p>
      <w:pPr>
        <w:spacing w:before="0" w:after="0" w:line="408" w:lineRule="exact"/>
        <w:ind w:left="0" w:right="0" w:firstLine="576"/>
        <w:jc w:val="left"/>
      </w:pP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(1)(a)(i) "Delivered by electronic means" includes:</w:t>
      </w:r>
    </w:p>
    <w:p>
      <w:pPr>
        <w:spacing w:before="0" w:after="0" w:line="408" w:lineRule="exact"/>
        <w:ind w:left="0" w:right="0" w:firstLine="576"/>
        <w:jc w:val="left"/>
      </w:pPr>
      <w:r>
        <w:rPr/>
        <w:t xml:space="preserve">(A) Delivery to an electronic mail address at which a party has consented to receive notices or documents; or</w:t>
      </w:r>
    </w:p>
    <w:p>
      <w:pPr>
        <w:spacing w:before="0" w:after="0" w:line="408" w:lineRule="exact"/>
        <w:ind w:left="0" w:right="0" w:firstLine="576"/>
        <w:jc w:val="left"/>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(ii) "Delivered by electronic means" does not include any communication between an insurer and an insurance producer relating to RCW 48.17.591 and 48.17.595.</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so long as it meets the requirements of the Washington electronic authentication act (chapter 19.34 RCW)</w:t>
      </w:r>
      <w:r>
        <w:rPr>
          <w:u w:val="single"/>
        </w:rPr>
        <w:t xml:space="preserve">. An electronic signature shall be deemed the equivalent of a digital signature, as those terms are defined in chapter 19.34 RCW, for the purposes of satisfying the requirements of chapter 19.34 RCW under this chapter</w:t>
      </w:r>
      <w:r>
        <w:rPr/>
        <w:t xml:space="preserve">.</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spacing w:before="0" w:after="0" w:line="408" w:lineRule="exact"/>
        <w:ind w:left="0" w:right="0" w:firstLine="576"/>
        <w:jc w:val="left"/>
      </w:pPr>
      <w:r>
        <w:rPr/>
        <w:t xml:space="preserve">(4) A notice or document may be delivered by an insurer to a party by electronic means under this section only if:</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has been provided with a clear and conspicuous statement informing the party of:</w:t>
      </w:r>
    </w:p>
    <w:p>
      <w:pPr>
        <w:spacing w:before="0" w:after="0" w:line="408" w:lineRule="exact"/>
        <w:ind w:left="0" w:right="0" w:firstLine="576"/>
        <w:jc w:val="left"/>
      </w:pPr>
      <w:r>
        <w:rPr/>
        <w:t xml:space="preserve">(i) The right the party has to withdraw consent to have a notice or document delivered by electronic means at any time, and any conditions or consequences imposed in the event consent is withdrawn;</w:t>
      </w:r>
    </w:p>
    <w:p>
      <w:pPr>
        <w:spacing w:before="0" w:after="0" w:line="408" w:lineRule="exact"/>
        <w:ind w:left="0" w:right="0" w:firstLine="576"/>
        <w:jc w:val="left"/>
      </w:pPr>
      <w:r>
        <w:rPr/>
        <w:t xml:space="preserve">(ii) The types of notices and documents to which the party's consent would apply;</w:t>
      </w:r>
    </w:p>
    <w:p>
      <w:pPr>
        <w:spacing w:before="0" w:after="0" w:line="408" w:lineRule="exact"/>
        <w:ind w:left="0" w:right="0" w:firstLine="576"/>
        <w:jc w:val="left"/>
      </w:pPr>
      <w:r>
        <w:rPr/>
        <w:t xml:space="preserve">(iii) The right of a party to have a notice or document in paper form; and</w:t>
      </w:r>
    </w:p>
    <w:p>
      <w:pPr>
        <w:spacing w:before="0" w:after="0" w:line="408" w:lineRule="exact"/>
        <w:ind w:left="0" w:right="0" w:firstLine="576"/>
        <w:jc w:val="left"/>
      </w:pPr>
      <w:r>
        <w:rPr/>
        <w:t xml:space="preserve">(iv) The procedures a party must follow to withdraw consent to have a notice or document delivered by electronic means and to update the party's electronic mail address;</w:t>
      </w:r>
    </w:p>
    <w:p>
      <w:pPr>
        <w:spacing w:before="0" w:after="0" w:line="408" w:lineRule="exact"/>
        <w:ind w:left="0" w:right="0" w:firstLine="576"/>
        <w:jc w:val="left"/>
      </w:pPr>
      <w:r>
        <w:rPr/>
        <w:t xml:space="preserve">(c) The party:</w:t>
      </w:r>
    </w:p>
    <w:p>
      <w:pPr>
        <w:spacing w:before="0" w:after="0" w:line="408" w:lineRule="exact"/>
        <w:ind w:left="0" w:right="0" w:firstLine="576"/>
        <w:jc w:val="left"/>
      </w:pPr>
      <w:r>
        <w:rPr/>
        <w:t xml:space="preserve">(i) Before giving consent, has been provided with a statement of the hardware and software requirements for access to and retention of notices or documents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Shall provide the party with a statement that describes:</w:t>
      </w:r>
    </w:p>
    <w:p>
      <w:pPr>
        <w:spacing w:before="0" w:after="0" w:line="408" w:lineRule="exact"/>
        <w:ind w:left="0" w:right="0" w:firstLine="576"/>
        <w:jc w:val="left"/>
      </w:pPr>
      <w:r>
        <w:rPr/>
        <w:t xml:space="preserve">(A) The revised hardware and software requirements for access to and retention of a notice or document delivered by electronic means; and</w:t>
      </w:r>
    </w:p>
    <w:p>
      <w:pPr>
        <w:spacing w:before="0" w:after="0" w:line="408" w:lineRule="exact"/>
        <w:ind w:left="0" w:right="0" w:firstLine="576"/>
        <w:jc w:val="left"/>
      </w:pPr>
      <w:r>
        <w:rPr/>
        <w:t xml:space="preserve">(B) The right of the party to withdraw consent without the imposition of any fee, condition, or consequence that was not disclosed at the time of initial consent;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 </w:t>
      </w:r>
    </w:p>
    <w:p>
      <w:pPr>
        <w:spacing w:before="0" w:after="0" w:line="408" w:lineRule="exact"/>
        <w:ind w:left="0" w:right="0" w:firstLine="576"/>
        <w:jc w:val="left"/>
      </w:pPr>
      <w:r>
        <w:rPr/>
        <w:t xml:space="preserve">(b) A withdrawal of consent by a party is effective within a reasonable period of time, not to exceed thirty days, after receipt of the withdrawal by the insurer.</w:t>
      </w:r>
    </w:p>
    <w:p>
      <w:pPr>
        <w:spacing w:before="0" w:after="0" w:line="408" w:lineRule="exact"/>
        <w:ind w:left="0" w:right="0" w:firstLine="576"/>
        <w:jc w:val="left"/>
      </w:pPr>
      <w:r>
        <w:rPr/>
        <w:t xml:space="preserve">(c) Failure by an insurer to comply with subsections (4)(d) and (10)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July 24, 2015,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July 24, 2015, and pursuant to this section, an insurer intends to deliver additional notices or documents to such party in an electronic form, then prior to delivering such additional notices or documents electronically, the insurer shall:</w:t>
      </w:r>
    </w:p>
    <w:p>
      <w:pPr>
        <w:spacing w:before="0" w:after="0" w:line="408" w:lineRule="exact"/>
        <w:ind w:left="0" w:right="0" w:firstLine="576"/>
        <w:jc w:val="left"/>
      </w:pPr>
      <w:r>
        <w:rPr/>
        <w:t xml:space="preserve">(a) Provide the party with a statement that describes:</w:t>
      </w:r>
    </w:p>
    <w:p>
      <w:pPr>
        <w:spacing w:before="0" w:after="0" w:line="408" w:lineRule="exact"/>
        <w:ind w:left="0" w:right="0" w:firstLine="576"/>
        <w:jc w:val="left"/>
      </w:pPr>
      <w:r>
        <w:rPr/>
        <w:t xml:space="preserve">(i) The notices or documents that shall be delivered by electronic means under this section that were not previously delivered electronically; and</w:t>
      </w:r>
    </w:p>
    <w:p>
      <w:pPr>
        <w:spacing w:before="0" w:after="0" w:line="408" w:lineRule="exact"/>
        <w:ind w:left="0" w:right="0" w:firstLine="576"/>
        <w:jc w:val="left"/>
      </w:pPr>
      <w:r>
        <w:rPr/>
        <w:t xml:space="preserve">(ii) The party's right to withdraw consent to have notices or documents delivered by electronic means, without the imposition of any condition or consequence that was not disclosed at the time of initial consent; and</w:t>
      </w:r>
    </w:p>
    <w:p>
      <w:pPr>
        <w:spacing w:before="0" w:after="0" w:line="408" w:lineRule="exact"/>
        <w:ind w:left="0" w:right="0" w:firstLine="576"/>
        <w:jc w:val="left"/>
      </w:pPr>
      <w:r>
        <w:rPr/>
        <w:t xml:space="preserve">(b) Comply with subsection (4)(b) of this section.</w:t>
      </w:r>
    </w:p>
    <w:p>
      <w:pPr>
        <w:spacing w:before="0" w:after="0" w:line="408" w:lineRule="exact"/>
        <w:ind w:left="0" w:right="0" w:firstLine="576"/>
        <w:jc w:val="left"/>
      </w:pPr>
      <w:r>
        <w:rPr/>
        <w:t xml:space="preserve">(11) An insurer shall deliver a notice or document by any other delivery method permitted by law other than electronic means if:</w:t>
      </w:r>
    </w:p>
    <w:p>
      <w:pPr>
        <w:spacing w:before="0" w:after="0" w:line="408" w:lineRule="exact"/>
        <w:ind w:left="0" w:right="0" w:firstLine="576"/>
        <w:jc w:val="left"/>
      </w:pPr>
      <w:r>
        <w:rPr/>
        <w:t xml:space="preserve">(a) The insurer attempts to deliver the notice or document by electronic means and has a reasonable basis for believing that the notice or document has not been received by the party; or</w:t>
      </w:r>
    </w:p>
    <w:p>
      <w:pPr>
        <w:spacing w:before="0" w:after="0" w:line="408" w:lineRule="exact"/>
        <w:ind w:left="0" w:right="0" w:firstLine="576"/>
        <w:jc w:val="left"/>
      </w:pPr>
      <w:r>
        <w:rPr/>
        <w:t xml:space="preserve">(b) The insurer becomes aware that the electronic mail address provided by the party is no longer valid.</w:t>
      </w:r>
    </w:p>
    <w:p>
      <w:pPr>
        <w:spacing w:before="0" w:after="0" w:line="408" w:lineRule="exact"/>
        <w:ind w:left="0" w:right="0" w:firstLine="576"/>
        <w:jc w:val="left"/>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spacing w:before="0" w:after="0" w:line="408" w:lineRule="exact"/>
        <w:ind w:left="0" w:right="0" w:firstLine="576"/>
        <w:jc w:val="left"/>
      </w:pPr>
      <w:r>
        <w:rPr/>
        <w:t xml:space="preserve">(13) This section does not modify, limit, or supersede the provisions of the federal electronic signatures in global and national commerce act (E-SIGN), P.L. 106-229, as amended.</w:t>
      </w:r>
    </w:p>
    <w:p/>
    <w:p>
      <w:pPr>
        <w:jc w:val="center"/>
      </w:pPr>
      <w:r>
        <w:rPr>
          <w:b/>
        </w:rPr>
        <w:t>--- END ---</w:t>
      </w:r>
    </w:p>
    <w:sectPr>
      <w:pgNumType w:start="1"/>
      <w:footerReference xmlns:r="http://schemas.openxmlformats.org/officeDocument/2006/relationships" r:id="Ra8558dbc3e0049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5fa6990dd94ab2" /><Relationship Type="http://schemas.openxmlformats.org/officeDocument/2006/relationships/footer" Target="/word/footer.xml" Id="Ra8558dbc3e00492a" /></Relationships>
</file>