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1098078fe407f" /></Relationships>
</file>

<file path=word/document.xml><?xml version="1.0" encoding="utf-8"?>
<w:document xmlns:w="http://schemas.openxmlformats.org/wordprocessingml/2006/main">
  <w:body>
    <w:p>
      <w:r>
        <w:t>H-0388.1</w:t>
      </w:r>
    </w:p>
    <w:p>
      <w:pPr>
        <w:jc w:val="center"/>
      </w:pPr>
      <w:r>
        <w:t>_______________________________________________</w:t>
      </w:r>
    </w:p>
    <w:p/>
    <w:p>
      <w:pPr>
        <w:jc w:val="center"/>
      </w:pPr>
      <w:r>
        <w:rPr>
          <w:b/>
        </w:rPr>
        <w:t>HOUSE BILL 1972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evaluation and treatment of individuals who threaten to murder a family member or other person who resides with the individual; reenacting and amending RCW 71.05.020 and 71.05.020;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w:t>
      </w:r>
      <w:r>
        <w:t>((</w:t>
      </w:r>
      <w:r>
        <w:rPr>
          <w:strike/>
        </w:rPr>
        <w:t xml:space="preserve">or</w:t>
      </w:r>
      <w:r>
        <w:t>))</w:t>
      </w:r>
      <w:r>
        <w:rPr/>
        <w:t xml:space="preserve"> (iii) </w:t>
      </w:r>
      <w:r>
        <w:rPr>
          <w:u w:val="single"/>
        </w:rPr>
        <w:t xml:space="preserve">physical harm will be inflicted by a person who has threatened to murder a family member or other person who resides with the person, the threat seriously alarms the family member or other person, and the threat places the family member or other person in reasonable fear the person will attempt to carry out the threat; or (iv)</w:t>
      </w:r>
      <w:r>
        <w:rPr/>
        <w:t xml:space="preserve">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1st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w:t>
      </w:r>
      <w:r>
        <w:t>((</w:t>
      </w:r>
      <w:r>
        <w:rPr>
          <w:strike/>
        </w:rPr>
        <w:t xml:space="preserve">or</w:t>
      </w:r>
      <w:r>
        <w:t>))</w:t>
      </w:r>
      <w:r>
        <w:rPr/>
        <w:t xml:space="preserve"> (iii) </w:t>
      </w:r>
      <w:r>
        <w:rPr>
          <w:u w:val="single"/>
        </w:rPr>
        <w:t xml:space="preserve">physical harm will be inflicted by a person who has threatened to murder a family member or other person who resides with the person, the threat seriously alarms the family member or other person, and the threat places the family member or other person in reasonable fear the person will attempt to carry out the threat; or (iv)</w:t>
      </w:r>
      <w:r>
        <w:rPr/>
        <w:t xml:space="preserve">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da181be9ce4a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56afe533c4404" /><Relationship Type="http://schemas.openxmlformats.org/officeDocument/2006/relationships/footer" Target="/word/footer.xml" Id="R59da181be9ce4ae9" /></Relationships>
</file>