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ffea82da2346c3" /></Relationships>
</file>

<file path=word/document.xml><?xml version="1.0" encoding="utf-8"?>
<w:document xmlns:w="http://schemas.openxmlformats.org/wordprocessingml/2006/main">
  <w:body>
    <w:p>
      <w:r>
        <w:t>H-1566.1</w:t>
      </w:r>
    </w:p>
    <w:p>
      <w:pPr>
        <w:jc w:val="center"/>
      </w:pPr>
      <w:r>
        <w:t>_______________________________________________</w:t>
      </w:r>
    </w:p>
    <w:p/>
    <w:p>
      <w:pPr>
        <w:jc w:val="center"/>
      </w:pPr>
      <w:r>
        <w:rPr>
          <w:b/>
        </w:rPr>
        <w:t>HOUSE BILL 2000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Peterson</w:t>
      </w:r>
    </w:p>
    <w:p/>
    <w:p>
      <w:r>
        <w:rPr>
          <w:t xml:space="preserve">Read first time 02/07/17.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equalizing differences in the distillery and winery industries by authorizing certain private label spirits; and amending RCW 66.28.310, 66.24.140, 66.24.145, and 66.24.630.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w:t>
      </w:r>
    </w:p>
    <w:p>
      <w:pPr>
        <w:spacing w:before="0" w:after="0" w:line="408" w:lineRule="exact"/>
        <w:ind w:left="0" w:right="0" w:firstLine="576"/>
        <w:jc w:val="left"/>
      </w:pPr>
      <w:r>
        <w:rPr>
          <w:u w:val="single"/>
        </w:rPr>
        <w:t xml:space="preserve">(6)</w:t>
      </w:r>
      <w:r>
        <w:rPr/>
        <w:t xml:space="preserve"> Nothing in </w:t>
      </w:r>
      <w:r>
        <w:t>((</w:t>
      </w:r>
      <w:r>
        <w:rPr>
          <w:strike/>
        </w:rPr>
        <w:t xml:space="preserve">this section</w:t>
      </w:r>
      <w:r>
        <w:t>))</w:t>
      </w:r>
      <w:r>
        <w:rPr/>
        <w:t xml:space="preserve"> </w:t>
      </w:r>
      <w:r>
        <w:rPr>
          <w:u w:val="single"/>
        </w:rPr>
        <w:t xml:space="preserve">RCW 66.28.305</w:t>
      </w:r>
      <w:r>
        <w:rPr/>
        <w:t xml:space="preserve"> prohibits wineries, breweries, microbreweries, </w:t>
      </w:r>
      <w:r>
        <w:rPr>
          <w:u w:val="single"/>
        </w:rPr>
        <w:t xml:space="preserve">distillers, craft distilleries,</w:t>
      </w:r>
      <w:r>
        <w:rPr/>
        <w:t xml:space="preserve"> certificate of approval holders, and retail licensees from identifying the producers on private labels authorized under RCW 66.24.400, 66.24.425, 66.24.450, 66.24.360, </w:t>
      </w:r>
      <w:r>
        <w:t>((</w:t>
      </w:r>
      <w:r>
        <w:rPr>
          <w:strike/>
        </w:rPr>
        <w:t xml:space="preserve">and</w:t>
      </w:r>
      <w:r>
        <w:t>))</w:t>
      </w:r>
      <w:r>
        <w:rPr/>
        <w:t xml:space="preserve"> 66.24.371</w:t>
      </w:r>
      <w:r>
        <w:rPr>
          <w:u w:val="single"/>
        </w:rPr>
        <w:t xml:space="preserve">, 66.24.140, 66.24.145, and 66.24.630</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Nothing in RCW 66.28.305 prohibits an arrangement between a domestic winery and a restaurant licensed under RCW 66.24.320 or 66.24.400 to waive a corkage fee.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2015 c 194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w:t>
      </w:r>
      <w:r>
        <w:t>((</w:t>
      </w:r>
      <w:r>
        <w:rPr>
          <w:strike/>
        </w:rPr>
        <w:t xml:space="preserve">and</w:t>
      </w:r>
      <w:r>
        <w:t>))</w:t>
      </w:r>
    </w:p>
    <w:p>
      <w:pPr>
        <w:spacing w:before="0" w:after="0" w:line="408" w:lineRule="exact"/>
        <w:ind w:left="0" w:right="0" w:firstLine="576"/>
        <w:jc w:val="left"/>
      </w:pPr>
      <w:r>
        <w:rPr/>
        <w:t xml:space="preserve">(c) Provide free or for a charge one-half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r>
        <w:rPr>
          <w:u w:val="single"/>
        </w:rPr>
        <w:t xml:space="preserve">; and</w:t>
      </w:r>
    </w:p>
    <w:p>
      <w:pPr>
        <w:spacing w:before="0" w:after="0" w:line="408" w:lineRule="exact"/>
        <w:ind w:left="0" w:right="0" w:firstLine="576"/>
        <w:jc w:val="left"/>
      </w:pPr>
      <w:r>
        <w:rPr>
          <w:u w:val="single"/>
        </w:rPr>
        <w:t xml:space="preserve">(d) In accordance with RCW 66.28.310(6), produce and sell spirits carrying a private label exclusive to a restaurant or private club holding a license under RCW 66.24.400, 66.24.425, or 66.24.450, or a spirits retail licensee holding a license under RCW 66.24.630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 spirits of its own production for consumption off the premises.</w:t>
      </w:r>
    </w:p>
    <w:p>
      <w:pPr>
        <w:spacing w:before="0" w:after="0" w:line="408" w:lineRule="exact"/>
        <w:ind w:left="0" w:right="0" w:firstLine="576"/>
        <w:jc w:val="left"/>
      </w:pPr>
      <w:r>
        <w:rPr/>
        <w:t xml:space="preserve">(b) A craft distillery selling spirits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t xml:space="preserve">(4)(a)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t xml:space="preserve">(e) For the purposes of this subsection (4), "qualifying farmers market" has the same meaning as defined in RCW 66.24.170.</w:t>
      </w:r>
    </w:p>
    <w:p>
      <w:pPr>
        <w:spacing w:before="0" w:after="0" w:line="408" w:lineRule="exact"/>
        <w:ind w:left="0" w:right="0" w:firstLine="576"/>
        <w:jc w:val="left"/>
      </w:pPr>
      <w:r>
        <w:rPr/>
        <w:t xml:space="preserve">(5) The board must adopt rules to implement the alcohol server permit requirement and may adopt additional rules to implement this section.</w:t>
      </w:r>
    </w:p>
    <w:p>
      <w:pPr>
        <w:spacing w:before="0" w:after="0" w:line="408" w:lineRule="exact"/>
        <w:ind w:left="0" w:right="0" w:firstLine="576"/>
        <w:jc w:val="left"/>
      </w:pPr>
      <w:r>
        <w:rPr/>
        <w:t xml:space="preserve">(6) Distilling is an agricultural practice.</w:t>
      </w:r>
    </w:p>
    <w:p>
      <w:pPr>
        <w:spacing w:before="0" w:after="0" w:line="408" w:lineRule="exact"/>
        <w:ind w:left="0" w:right="0" w:firstLine="576"/>
        <w:jc w:val="left"/>
      </w:pPr>
      <w:r>
        <w:rPr>
          <w:u w:val="single"/>
        </w:rPr>
        <w:t xml:space="preserve">(7) In accordance with RCW 66.28.310(6), a craft distillery may produce and sell spirits carrying a private label exclusive to a restaurant or private club holding a license under RCW 66.24.400, 66.24.425, or 66.24.450, or a spirits retail licensee holding a license under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2015 c 186 s 1 are each amended to read as follows:</w:t>
      </w:r>
    </w:p>
    <w:p>
      <w:pPr>
        <w:spacing w:before="0" w:after="0" w:line="408" w:lineRule="exact"/>
        <w:ind w:left="0" w:right="0" w:firstLine="576"/>
        <w:jc w:val="left"/>
      </w:pPr>
      <w:r>
        <w:rPr/>
        <w:t xml:space="preserve">(1)</w:t>
      </w:r>
      <w:r>
        <w:rPr>
          <w:u w:val="single"/>
        </w:rPr>
        <w:t xml:space="preserve">(a)</w:t>
      </w:r>
      <w:r>
        <w:rPr/>
        <w:t xml:space="preserve">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u w:val="single"/>
        </w:rPr>
        <w:t xml:space="preserve">(b) In accordance with RCW 66.28.310(6), a spirits retail licensee may sell, in original containers, spirits carrying the spirits retail licensee's own private label or a private label exclusive to a restaurant or private club holding a license under RCW 66.24.400, 66.24.425, or 66.24.450.</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promulgated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
      <w:pPr>
        <w:jc w:val="center"/>
      </w:pPr>
      <w:r>
        <w:rPr>
          <w:b/>
        </w:rPr>
        <w:t>--- END ---</w:t>
      </w:r>
    </w:p>
    <w:sectPr>
      <w:pgNumType w:start="1"/>
      <w:footerReference xmlns:r="http://schemas.openxmlformats.org/officeDocument/2006/relationships" r:id="Rd63bc75309624b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09a473be7c4cdf" /><Relationship Type="http://schemas.openxmlformats.org/officeDocument/2006/relationships/footer" Target="/word/footer.xml" Id="Rd63bc75309624be9" /></Relationships>
</file>