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ae6ffa6fb4c9a" /></Relationships>
</file>

<file path=word/document.xml><?xml version="1.0" encoding="utf-8"?>
<w:document xmlns:w="http://schemas.openxmlformats.org/wordprocessingml/2006/main">
  <w:body>
    <w:p>
      <w:r>
        <w:t>H-3226.1</w:t>
      </w:r>
    </w:p>
    <w:p>
      <w:pPr>
        <w:jc w:val="center"/>
      </w:pPr>
      <w:r>
        <w:t>_______________________________________________</w:t>
      </w:r>
    </w:p>
    <w:p/>
    <w:p>
      <w:pPr>
        <w:jc w:val="center"/>
      </w:pPr>
      <w:r>
        <w:rPr>
          <w:b/>
        </w:rPr>
        <w:t>HOUSE BILL 2270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MacEwen, Kilduff, Pellicciotti, and Young</w:t>
      </w:r>
    </w:p>
    <w:p/>
    <w:p>
      <w:r>
        <w:rPr>
          <w:t xml:space="preserve">Prefiled 12/08/17.</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dates of the state fiscal year; amending RCW 1.16.020, 43.88.020, and 43.88.055;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Constitution establishes regular legislative sessions of not more than one hundred five days in odd-numbered years, to be convened on a date established by the legislature in statute. The state Constitution also establishes a biennial appropriations cycle in which expenditures must be incurred no later than one calendar month after the close of the fiscal biennium for which the appropriations were made.</w:t>
      </w:r>
    </w:p>
    <w:p>
      <w:pPr>
        <w:spacing w:before="0" w:after="0" w:line="408" w:lineRule="exact"/>
        <w:ind w:left="0" w:right="0" w:firstLine="576"/>
        <w:jc w:val="left"/>
      </w:pPr>
      <w:r>
        <w:rPr/>
        <w:t xml:space="preserve">The legislature finds that the current calendar appropriations cycle, in which the June 30th end of the fiscal year falls more than sixty days after the end of the regular session in odd-numbered years, has resulted in undue delays in adopting a budget for the ensuing fiscal biennium. To better align the state's budget cycle with the legislature's regular budget-writing sessions, the legislature therefore intends to change the beginning of the fiscal year to May 1st, effective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020</w:t>
      </w:r>
      <w:r>
        <w:rPr/>
        <w:t xml:space="preserve"> and 1985 c 175 s 2 are each amended to read as follows:</w:t>
      </w:r>
    </w:p>
    <w:p>
      <w:pPr>
        <w:spacing w:before="0" w:after="0" w:line="408" w:lineRule="exact"/>
        <w:ind w:left="0" w:right="0" w:firstLine="576"/>
        <w:jc w:val="left"/>
      </w:pPr>
      <w:r>
        <w:rPr>
          <w:u w:val="single"/>
        </w:rPr>
        <w:t xml:space="preserve">(1) Through December 31, 2018, t</w:t>
      </w:r>
      <w:r>
        <w:rPr/>
        <w:t xml:space="preserve">he fiscal biennium of the state shall commence on the first day of July in each odd-numbered year and end on the thirtieth day of June of the next succeeding odd-numbered year. </w:t>
      </w:r>
      <w:r>
        <w:rPr>
          <w:u w:val="single"/>
        </w:rPr>
        <w:t xml:space="preserve">Beginning January 1, 2019, the fiscal biennium of the state shall commence on the first day of May in each odd-numbered year and end on the thirtieth day of April in the next succeeding odd-numbered year.</w:t>
      </w:r>
    </w:p>
    <w:p>
      <w:pPr>
        <w:spacing w:before="0" w:after="0" w:line="408" w:lineRule="exact"/>
        <w:ind w:left="0" w:right="0" w:firstLine="576"/>
        <w:jc w:val="left"/>
      </w:pPr>
      <w:r>
        <w:rPr>
          <w:u w:val="single"/>
        </w:rPr>
        <w:t xml:space="preserve">(2)</w:t>
      </w:r>
      <w:r>
        <w:rPr/>
        <w:t xml:space="preserve"> The fiscal biennium of those cities and towns which utilize a biennial budget shall commence on the first day of January in each odd-numbered year and end on the thirty-first day of December of the next succeeding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w:t>
      </w:r>
      <w:r>
        <w:rPr>
          <w:u w:val="single"/>
        </w:rPr>
        <w:t xml:space="preserve">:</w:t>
      </w:r>
    </w:p>
    <w:p>
      <w:pPr>
        <w:spacing w:before="0" w:after="0" w:line="408" w:lineRule="exact"/>
        <w:ind w:left="0" w:right="0" w:firstLine="576"/>
        <w:jc w:val="left"/>
      </w:pPr>
      <w:r>
        <w:rPr>
          <w:u w:val="single"/>
        </w:rPr>
        <w:t xml:space="preserve">(a) Through December 31, 2018,</w:t>
      </w:r>
      <w:r>
        <w:rPr/>
        <w:t xml:space="preserve"> the fiscal biennium beginning on July 1st of the same year in which a regular session of the legislature is held during an odd-numbered year pursuant to Article II, section 12 of the Constitution and which biennium next succeeds the current biennium</w:t>
      </w:r>
      <w:r>
        <w:rPr>
          <w:u w:val="single"/>
        </w:rPr>
        <w:t xml:space="preserve">;</w:t>
      </w:r>
    </w:p>
    <w:p>
      <w:pPr>
        <w:spacing w:before="0" w:after="0" w:line="408" w:lineRule="exact"/>
        <w:ind w:left="0" w:right="0" w:firstLine="576"/>
        <w:jc w:val="left"/>
      </w:pPr>
      <w:r>
        <w:rPr>
          <w:u w:val="single"/>
        </w:rPr>
        <w:t xml:space="preserve">(b) Beginning January 1, 2019, the fiscal biennium beginning on May 1st of the same year in which a regular session of the legislature is held during an odd-numbered year pursuant to Article II, section 12 of the Constitution and which biennium next succeeds the current biennium</w:t>
      </w:r>
      <w:r>
        <w:rPr/>
        <w:t xml:space="preserve">.</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w:t>
      </w:r>
      <w:r>
        <w:rPr>
          <w:u w:val="single"/>
        </w:rPr>
        <w:t xml:space="preserve">, through December 31, 2018,</w:t>
      </w:r>
      <w:r>
        <w:rPr/>
        <w:t xml:space="preserve"> the year beginning July 1st and ending the following June 30th. </w:t>
      </w:r>
      <w:r>
        <w:rPr>
          <w:u w:val="single"/>
        </w:rPr>
        <w:t xml:space="preserve">Beginning January 1, 2019, "fiscal year 2019" means the period beginning July 1, 2018, and ending April 30, 2019, and for fiscal year 2020 and each fiscal year thereafter, "fiscal year" means the year beginning on May 1st and ending on April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and revenue forecast prepared under RCW 82.33.020,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w:t>
      </w:r>
      <w:r>
        <w:rPr>
          <w:u w:val="single"/>
        </w:rPr>
        <w:t xml:space="preserve">Through fiscal year 2019, s</w:t>
      </w:r>
      <w:r>
        <w:rPr/>
        <w:t xml:space="preserve">ubsection (1)(a) and (b) of this section does not apply to an appropriations bill that makes net reductions in general fund and related funds appropriations and is enacted between July 1st and February 15th of any fiscal year. </w:t>
      </w:r>
      <w:r>
        <w:rPr>
          <w:u w:val="single"/>
        </w:rPr>
        <w:t xml:space="preserve">Thereafter, subsection (1) of this section does not apply to an appropriations bill that makes net reductions in general fund or related fund appropriations and that is enacted between May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office of financial management must provide a report to the appropriations committee of the house of representatives and the ways and means committee of the senate regarding the transition to the new fiscal year period. The report must include recommendations about any additional changes to state law that are necessary to facilitate the transition. Each state agency and institution of higher education is encouraged to provide information to the office of financial management regarding the impact of the transition on the respective agencies and institutions.</w:t>
      </w:r>
    </w:p>
    <w:p>
      <w:pPr>
        <w:spacing w:before="0" w:after="0" w:line="408" w:lineRule="exact"/>
        <w:ind w:left="0" w:right="0" w:firstLine="576"/>
        <w:jc w:val="left"/>
      </w:pPr>
      <w:r>
        <w:rPr/>
        <w:t xml:space="preserve">(2) The code reviser shall prepare legislation for the 2019 regular session that makes appropriate conforming amendments to any statute which references or relies on the fiscal year period in effect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d38bb8975db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24bbf63254305" /><Relationship Type="http://schemas.openxmlformats.org/officeDocument/2006/relationships/footer" Target="/word/footer.xml" Id="R9d38bb8975db445a" /></Relationships>
</file>