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b357e31ce444a4" /></Relationships>
</file>

<file path=word/document.xml><?xml version="1.0" encoding="utf-8"?>
<w:document xmlns:w="http://schemas.openxmlformats.org/wordprocessingml/2006/main">
  <w:body>
    <w:p>
      <w:r>
        <w:t>H-3308.1</w:t>
      </w:r>
    </w:p>
    <w:p>
      <w:pPr>
        <w:jc w:val="center"/>
      </w:pPr>
      <w:r>
        <w:t>_______________________________________________</w:t>
      </w:r>
    </w:p>
    <w:p/>
    <w:p>
      <w:pPr>
        <w:jc w:val="center"/>
      </w:pPr>
      <w:r>
        <w:rPr>
          <w:b/>
        </w:rPr>
        <w:t>HOUSE BILL 2278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Morris, Hudgins, Smith, Slatter, Tharinger, Macri, Young, Kloba, and Appleton</w:t>
      </w:r>
    </w:p>
    <w:p/>
    <w:p>
      <w:r>
        <w:rPr>
          <w:t xml:space="preserve">Prefiled 12/13/17.</w:t>
        </w:rPr>
      </w:r>
      <w:r>
        <w:rPr>
          <w:t xml:space="preserve">Read first time 01/08/18.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personal information privacy protections in government entities; amending RCW 42.56.420; adding a new section to chapter 19.215 RCW; and adding a new chapter to Title 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department or other agency of the state government must designate an agency privacy officer. In coordination with the state office of privacy and data protection, the agency privacy officer must:</w:t>
      </w:r>
    </w:p>
    <w:p>
      <w:pPr>
        <w:spacing w:before="0" w:after="0" w:line="408" w:lineRule="exact"/>
        <w:ind w:left="0" w:right="0" w:firstLine="576"/>
        <w:jc w:val="left"/>
      </w:pPr>
      <w:r>
        <w:rPr/>
        <w:t xml:space="preserve">(a) Develop an agency personal information minimization policy to reduce the use and retention of personal information wherever possible;</w:t>
      </w:r>
    </w:p>
    <w:p>
      <w:pPr>
        <w:spacing w:before="0" w:after="0" w:line="408" w:lineRule="exact"/>
        <w:ind w:left="0" w:right="0" w:firstLine="576"/>
        <w:jc w:val="left"/>
      </w:pPr>
      <w:r>
        <w:rPr/>
        <w:t xml:space="preserve">(b) Create a work plan that uses a Gantt chart or similar project planning tool for the following, including the estimated costs of execution:</w:t>
      </w:r>
    </w:p>
    <w:p>
      <w:pPr>
        <w:spacing w:before="0" w:after="0" w:line="408" w:lineRule="exact"/>
        <w:ind w:left="0" w:right="0" w:firstLine="576"/>
        <w:jc w:val="left"/>
      </w:pPr>
      <w:r>
        <w:rPr/>
        <w:t xml:space="preserve">(i) An inventory of all personal information prepared, owned, used, or retained by the agency, that would include the specific type of information, the purpose for its collection, and the extent to which the information is protected from unauthorized access; and</w:t>
      </w:r>
    </w:p>
    <w:p>
      <w:pPr>
        <w:spacing w:before="0" w:after="0" w:line="408" w:lineRule="exact"/>
        <w:ind w:left="0" w:right="0" w:firstLine="576"/>
        <w:jc w:val="left"/>
      </w:pPr>
      <w:r>
        <w:rPr/>
        <w:t xml:space="preserve">(ii) A map of the physical or digital location of all personal information collected by the agency, that would be indexed to the inventory created in (b)(i) of this subsection; and</w:t>
      </w:r>
    </w:p>
    <w:p>
      <w:pPr>
        <w:spacing w:before="0" w:after="0" w:line="408" w:lineRule="exact"/>
        <w:ind w:left="0" w:right="0" w:firstLine="576"/>
        <w:jc w:val="left"/>
      </w:pPr>
      <w:r>
        <w:rPr/>
        <w:t xml:space="preserve">(c) Report the work plan created under (b) of this subsection to the state office of privacy and data protection no later than December 15, 2018.</w:t>
      </w:r>
    </w:p>
    <w:p>
      <w:pPr>
        <w:spacing w:before="0" w:after="0" w:line="408" w:lineRule="exact"/>
        <w:ind w:left="0" w:right="0" w:firstLine="576"/>
        <w:jc w:val="left"/>
      </w:pPr>
      <w:r>
        <w:rPr/>
        <w:t xml:space="preserve">(2) Agency privacy officers designated under subsection (1) of this section must complete a training course provided by the state office of privacy and data protection on privacy best practices. The training course must be completed no later than sixty days after assuming responsibilities as an agency privacy officer, and at intervals of no more than four years as long as they maintain the designation.</w:t>
      </w:r>
    </w:p>
    <w:p>
      <w:pPr>
        <w:spacing w:before="0" w:after="0" w:line="408" w:lineRule="exact"/>
        <w:ind w:left="0" w:right="0" w:firstLine="576"/>
        <w:jc w:val="left"/>
      </w:pPr>
      <w:r>
        <w:rPr/>
        <w:t xml:space="preserve">(3) Any inventory or data map records created under subsection (1)(b) of this section that reveal the location of personal information or the extent to which it is protected may not be disclosed under the public records act, chapter 42.56 RCW.</w:t>
      </w:r>
    </w:p>
    <w:p>
      <w:pPr>
        <w:spacing w:before="0" w:after="0" w:line="408" w:lineRule="exact"/>
        <w:ind w:left="0" w:right="0" w:firstLine="576"/>
        <w:jc w:val="left"/>
      </w:pPr>
      <w:r>
        <w:rPr/>
        <w:t xml:space="preserve">(4) For purposes of this section, "personal information" has the same meaning as in RCW 42.56.590(5).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A governmental entity is prohibited from selling:</w:t>
      </w:r>
    </w:p>
    <w:p>
      <w:pPr>
        <w:spacing w:before="0" w:after="0" w:line="408" w:lineRule="exact"/>
        <w:ind w:left="0" w:right="0" w:firstLine="576"/>
        <w:jc w:val="left"/>
      </w:pPr>
      <w:r>
        <w:rPr/>
        <w:t xml:space="preserve">(1) Personal financial and health information; and</w:t>
      </w:r>
    </w:p>
    <w:p>
      <w:pPr>
        <w:spacing w:before="0" w:after="0" w:line="408" w:lineRule="exact"/>
        <w:ind w:left="0" w:right="0" w:firstLine="576"/>
        <w:jc w:val="left"/>
      </w:pPr>
      <w:r>
        <w:rPr/>
        <w:t xml:space="preserve">(2) Personal identification numbers issued by a government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2017 c 149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w:t>
      </w:r>
      <w:r>
        <w:t>((</w:t>
      </w:r>
      <w:r>
        <w:rPr>
          <w:strike/>
        </w:rPr>
        <w:t xml:space="preserve">and</w:t>
      </w:r>
      <w:r>
        <w:t>))</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rPr>
          <w:u w:val="single"/>
        </w:rPr>
        <w:t xml:space="preserve">; and</w:t>
      </w:r>
    </w:p>
    <w:p>
      <w:pPr>
        <w:spacing w:before="0" w:after="0" w:line="408" w:lineRule="exact"/>
        <w:ind w:left="0" w:right="0" w:firstLine="576"/>
        <w:jc w:val="left"/>
      </w:pPr>
      <w:r>
        <w:rPr>
          <w:u w:val="single"/>
        </w:rPr>
        <w:t xml:space="preserve">(7) Personal information inventory or data map records created under section 1(1)(b) of this act, that reveal the location of personal information or the extent to which it is protected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40</w:t>
      </w:r>
      <w:r>
        <w:rPr/>
        <w:t xml:space="preserve"> RCW</w:t>
      </w:r>
      <w:r>
        <w:rPr/>
        <w:t xml:space="preserve">.</w:t>
      </w:r>
    </w:p>
    <w:p/>
    <w:p>
      <w:pPr>
        <w:jc w:val="center"/>
      </w:pPr>
      <w:r>
        <w:rPr>
          <w:b/>
        </w:rPr>
        <w:t>--- END ---</w:t>
      </w:r>
    </w:p>
    <w:sectPr>
      <w:pgNumType w:start="1"/>
      <w:footerReference xmlns:r="http://schemas.openxmlformats.org/officeDocument/2006/relationships" r:id="Re726fe056f024c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e8f462beca47a1" /><Relationship Type="http://schemas.openxmlformats.org/officeDocument/2006/relationships/footer" Target="/word/footer.xml" Id="Re726fe056f024cb9" /></Relationships>
</file>