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d3ccff66c3489e" /></Relationships>
</file>

<file path=word/document.xml><?xml version="1.0" encoding="utf-8"?>
<w:document xmlns:w="http://schemas.openxmlformats.org/wordprocessingml/2006/main">
  <w:body>
    <w:p>
      <w:r>
        <w:t>H-3421.1</w:t>
      </w:r>
    </w:p>
    <w:p>
      <w:pPr>
        <w:jc w:val="center"/>
      </w:pPr>
      <w:r>
        <w:t>_______________________________________________</w:t>
      </w:r>
    </w:p>
    <w:p/>
    <w:p>
      <w:pPr>
        <w:jc w:val="center"/>
      </w:pPr>
      <w:r>
        <w:rPr>
          <w:b/>
        </w:rPr>
        <w:t>HOUSE BILL 2358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Lytton, and Appleton</w:t>
      </w:r>
    </w:p>
    <w:p/>
    <w:p>
      <w:r>
        <w:rPr>
          <w:t xml:space="preserve">Prefiled 01/03/18.</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marijuana-related definitions; and amending RCW 82.04.213 and 82.08.010.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w:t>
      </w:r>
      <w:r>
        <w:t>((</w:t>
      </w:r>
      <w:r>
        <w:rPr>
          <w:strike/>
        </w:rPr>
        <w:t xml:space="preserve">marijuana, useable marijuana, or marijuana-infused products, or</w:t>
      </w:r>
      <w:r>
        <w:t>))</w:t>
      </w:r>
      <w:r>
        <w:rPr/>
        <w:t xml:space="preserve"> animals defined as pet animals under RCW 16.70.020. </w:t>
      </w:r>
      <w:r>
        <w:rPr>
          <w:u w:val="single"/>
        </w:rPr>
        <w:t xml:space="preserve">For the purposes of tax treatment and tax preferences, "agricultural product" does not include marijuana, usable marijuana, or marijuana-infused products.</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w:t>
      </w:r>
      <w:r>
        <w:rPr>
          <w:u w:val="single"/>
        </w:rPr>
        <w:t xml:space="preserve">For the purposes of tax treatment and tax preferences, t</w:t>
      </w:r>
      <w:r>
        <w:rPr/>
        <w:t xml:space="preserve">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(4) "Marijuana," "useable marijuana," and "marijuana-infused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 "Seller" means every person, including the state and its departments and institutions, making sales at retail or retail sales to a buyer, purchaser, or consumer, whether as agent, broker, or principal, except "seller" does not mean:</w:t>
      </w:r>
    </w:p>
    <w:p>
      <w:pPr>
        <w:spacing w:before="0" w:after="0" w:line="408" w:lineRule="exact"/>
        <w:ind w:left="0" w:right="0" w:firstLine="576"/>
        <w:jc w:val="left"/>
      </w:pPr>
      <w:r>
        <w:rPr/>
        <w:t xml:space="preserve">(i) The state and its departments and institutions when making sales to the state and its departments and institutions; or</w:t>
      </w:r>
    </w:p>
    <w:p>
      <w:pPr>
        <w:spacing w:before="0" w:after="0" w:line="408" w:lineRule="exact"/>
        <w:ind w:left="0" w:right="0" w:firstLine="576"/>
        <w:jc w:val="left"/>
      </w:pPr>
      <w:r>
        <w:rPr/>
        <w:t xml:space="preserve">(ii)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 "</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w:t>
      </w:r>
      <w:r>
        <w:rPr>
          <w:u w:val="single"/>
        </w:rPr>
        <w:t xml:space="preserve">For the purposes of tax treatment and tax preferences, t</w:t>
      </w:r>
      <w:r>
        <w:rPr/>
        <w:t xml:space="preserve">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
      <w:pPr>
        <w:jc w:val="center"/>
      </w:pPr>
      <w:r>
        <w:rPr>
          <w:b/>
        </w:rPr>
        <w:t>--- END ---</w:t>
      </w:r>
    </w:p>
    <w:sectPr>
      <w:pgNumType w:start="1"/>
      <w:footerReference xmlns:r="http://schemas.openxmlformats.org/officeDocument/2006/relationships" r:id="R7d82fc9431f04b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35e8ee60644c9" /><Relationship Type="http://schemas.openxmlformats.org/officeDocument/2006/relationships/footer" Target="/word/footer.xml" Id="R7d82fc9431f04ba8" /></Relationships>
</file>