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8e50ac813e4cb7" /></Relationships>
</file>

<file path=word/document.xml><?xml version="1.0" encoding="utf-8"?>
<w:document xmlns:w="http://schemas.openxmlformats.org/wordprocessingml/2006/main">
  <w:body>
    <w:p>
      <w:r>
        <w:t>H-3107.1</w:t>
      </w:r>
    </w:p>
    <w:p>
      <w:pPr>
        <w:jc w:val="center"/>
      </w:pPr>
      <w:r>
        <w:t>_______________________________________________</w:t>
      </w:r>
    </w:p>
    <w:p/>
    <w:p>
      <w:pPr>
        <w:jc w:val="center"/>
      </w:pPr>
      <w:r>
        <w:rPr>
          <w:b/>
        </w:rPr>
        <w:t>HOUSE BILL 2375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Fey, Johnson, and Muri</w:t>
      </w:r>
    </w:p>
    <w:p/>
    <w:p>
      <w:r>
        <w:rPr>
          <w:t xml:space="preserve">Prefiled 01/04/18.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in even-numbered years; and amending RCW 29A.04.216 and 29A.04.420.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each city, town, or district, and to the state of Washington </w:t>
      </w:r>
      <w:r>
        <w:t>((</w:t>
      </w:r>
      <w:r>
        <w:rPr>
          <w:strike/>
        </w:rPr>
        <w:t xml:space="preserve">in the odd-numbered year</w:t>
      </w:r>
      <w:r>
        <w:t>))</w:t>
      </w:r>
      <w:r>
        <w:rPr/>
        <w:t xml:space="preserve"> </w:t>
      </w:r>
      <w:r>
        <w:rPr>
          <w:u w:val="single"/>
        </w:rPr>
        <w:t xml:space="preserve">consistent with RCW 29A.04.420</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Whenever state officers or measures are voted upon at a state primary or general election held in an even-numbered year under RCW 29A.04.321, the state shall assume the percentage of its prorated share of the costs of that state primary or general election according to the following schedule:</w:t>
      </w:r>
    </w:p>
    <w:p>
      <w:pPr>
        <w:spacing w:before="0" w:after="0" w:line="408" w:lineRule="exact"/>
        <w:ind w:left="0" w:right="0" w:firstLine="576"/>
        <w:jc w:val="left"/>
      </w:pPr>
      <w:r>
        <w:rPr>
          <w:u w:val="single"/>
        </w:rPr>
        <w:t xml:space="preserve">(a) Twenty-five percent in 2020;</w:t>
      </w:r>
    </w:p>
    <w:p>
      <w:pPr>
        <w:spacing w:before="0" w:after="0" w:line="408" w:lineRule="exact"/>
        <w:ind w:left="0" w:right="0" w:firstLine="576"/>
        <w:jc w:val="left"/>
      </w:pPr>
      <w:r>
        <w:rPr>
          <w:u w:val="single"/>
        </w:rPr>
        <w:t xml:space="preserve">(b) Thirty-five percent in 2022;</w:t>
      </w:r>
    </w:p>
    <w:p>
      <w:pPr>
        <w:spacing w:before="0" w:after="0" w:line="408" w:lineRule="exact"/>
        <w:ind w:left="0" w:right="0" w:firstLine="576"/>
        <w:jc w:val="left"/>
      </w:pPr>
      <w:r>
        <w:rPr>
          <w:u w:val="single"/>
        </w:rPr>
        <w:t xml:space="preserve">(c) Forty-five percent in 2024;</w:t>
      </w:r>
    </w:p>
    <w:p>
      <w:pPr>
        <w:spacing w:before="0" w:after="0" w:line="408" w:lineRule="exact"/>
        <w:ind w:left="0" w:right="0" w:firstLine="576"/>
        <w:jc w:val="left"/>
      </w:pPr>
      <w:r>
        <w:rPr>
          <w:u w:val="single"/>
        </w:rPr>
        <w:t xml:space="preserve">(d) Fifty-five percent in 2026;</w:t>
      </w:r>
    </w:p>
    <w:p>
      <w:pPr>
        <w:spacing w:before="0" w:after="0" w:line="408" w:lineRule="exact"/>
        <w:ind w:left="0" w:right="0" w:firstLine="576"/>
        <w:jc w:val="left"/>
      </w:pPr>
      <w:r>
        <w:rPr>
          <w:u w:val="single"/>
        </w:rPr>
        <w:t xml:space="preserve">(e) Sixty-five percent in 2028;</w:t>
      </w:r>
    </w:p>
    <w:p>
      <w:pPr>
        <w:spacing w:before="0" w:after="0" w:line="408" w:lineRule="exact"/>
        <w:ind w:left="0" w:right="0" w:firstLine="576"/>
        <w:jc w:val="left"/>
      </w:pPr>
      <w:r>
        <w:rPr>
          <w:u w:val="single"/>
        </w:rPr>
        <w:t xml:space="preserve">(f) Seventy-five percent in 2030;</w:t>
      </w:r>
    </w:p>
    <w:p>
      <w:pPr>
        <w:spacing w:before="0" w:after="0" w:line="408" w:lineRule="exact"/>
        <w:ind w:left="0" w:right="0" w:firstLine="576"/>
        <w:jc w:val="left"/>
      </w:pPr>
      <w:r>
        <w:rPr>
          <w:u w:val="single"/>
        </w:rPr>
        <w:t xml:space="preserve">(g) Eighty-five percent in 2032;</w:t>
      </w:r>
    </w:p>
    <w:p>
      <w:pPr>
        <w:spacing w:before="0" w:after="0" w:line="408" w:lineRule="exact"/>
        <w:ind w:left="0" w:right="0" w:firstLine="576"/>
        <w:jc w:val="left"/>
      </w:pPr>
      <w:r>
        <w:rPr>
          <w:u w:val="single"/>
        </w:rPr>
        <w:t xml:space="preserve">(h) Ninety-five percent in 2034; and</w:t>
      </w:r>
    </w:p>
    <w:p>
      <w:pPr>
        <w:spacing w:before="0" w:after="0" w:line="408" w:lineRule="exact"/>
        <w:ind w:left="0" w:right="0" w:firstLine="576"/>
        <w:jc w:val="left"/>
      </w:pPr>
      <w:r>
        <w:rPr>
          <w:u w:val="single"/>
        </w:rPr>
        <w:t xml:space="preserve">(i) One hundred percent in 2036 and thereafter.</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
      <w:pPr>
        <w:jc w:val="center"/>
      </w:pPr>
      <w:r>
        <w:rPr>
          <w:b/>
        </w:rPr>
        <w:t>--- END ---</w:t>
      </w:r>
    </w:p>
    <w:sectPr>
      <w:pgNumType w:start="1"/>
      <w:footerReference xmlns:r="http://schemas.openxmlformats.org/officeDocument/2006/relationships" r:id="R8e31c1418b7d49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dd64abc5d4e95" /><Relationship Type="http://schemas.openxmlformats.org/officeDocument/2006/relationships/footer" Target="/word/footer.xml" Id="R8e31c1418b7d49cc" /></Relationships>
</file>