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eaa6d3f494b04" /></Relationships>
</file>

<file path=word/document.xml><?xml version="1.0" encoding="utf-8"?>
<w:document xmlns:w="http://schemas.openxmlformats.org/wordprocessingml/2006/main">
  <w:body>
    <w:p>
      <w:r>
        <w:t>H-4235.2</w:t>
      </w:r>
    </w:p>
    <w:p>
      <w:pPr>
        <w:jc w:val="center"/>
      </w:pPr>
      <w:r>
        <w:t>_______________________________________________</w:t>
      </w:r>
    </w:p>
    <w:p/>
    <w:p>
      <w:pPr>
        <w:jc w:val="center"/>
      </w:pPr>
      <w:r>
        <w:rPr>
          <w:b/>
        </w:rPr>
        <w:t>SUBSTITUTE HOUSE BILL 2410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Fey, Tarleton, Macri, and Pollet)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energy savings associated with on-bill repayment programs to count toward a qualifying utility's energy conservation targets under the energy independence act; amending RCW 19.285.040; reenacting and amending RCW 19.29A.010; and adding new sections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(13)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"Private customer information" includes a retail electric customer's name, address, telephone number, and other personally identifying information.</w:t>
      </w:r>
    </w:p>
    <w:p>
      <w:pPr>
        <w:spacing w:before="0" w:after="0" w:line="408" w:lineRule="exact"/>
        <w:ind w:left="0" w:right="0" w:firstLine="576"/>
        <w:jc w:val="left"/>
      </w:pPr>
      <w:r>
        <w:rPr/>
        <w:t xml:space="preserve">(26)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(27)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(28)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(29) "Retail electric customer" means a person or entity that purchases electricity for ultimate consumption and not for resale.</w:t>
      </w:r>
    </w:p>
    <w:p>
      <w:pPr>
        <w:spacing w:before="0" w:after="0" w:line="408" w:lineRule="exact"/>
        <w:ind w:left="0" w:right="0" w:firstLine="576"/>
        <w:jc w:val="left"/>
      </w:pPr>
      <w:r>
        <w:rPr/>
        <w:t xml:space="preserve">(30) "Retail supplier" means an electric utility that offers an electricity product for sale to retail electric customers in the state.</w:t>
      </w:r>
    </w:p>
    <w:p>
      <w:pPr>
        <w:spacing w:before="0" w:after="0" w:line="408" w:lineRule="exact"/>
        <w:ind w:left="0" w:right="0" w:firstLine="576"/>
        <w:jc w:val="left"/>
      </w:pPr>
      <w:r>
        <w:rPr/>
        <w:t xml:space="preserve">(31)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(33) "State" means the state of Washington.</w:t>
      </w:r>
    </w:p>
    <w:p>
      <w:pPr>
        <w:spacing w:before="0" w:after="0" w:line="408" w:lineRule="exact"/>
        <w:ind w:left="0" w:right="0" w:firstLine="576"/>
        <w:jc w:val="left"/>
      </w:pPr>
      <w:r>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(35) "Wind generation" means electricity created by movement of air that is converted to electrical energy.</w:t>
      </w:r>
    </w:p>
    <w:p>
      <w:pPr>
        <w:spacing w:before="0" w:after="0" w:line="408" w:lineRule="exact"/>
        <w:ind w:left="0" w:right="0" w:firstLine="576"/>
        <w:jc w:val="left"/>
      </w:pPr>
      <w:r>
        <w:rPr>
          <w:u w:val="single"/>
        </w:rPr>
        <w:t xml:space="preserve">(36) "On-bill repayment program" means a program in which an electric utility facilitates repayment of an energy conservation or renewable energy loan between a customer and a third-party capital provider.</w:t>
      </w:r>
    </w:p>
    <w:p>
      <w:pPr>
        <w:spacing w:before="0" w:after="0" w:line="408" w:lineRule="exact"/>
        <w:ind w:left="0" w:right="0" w:firstLine="576"/>
        <w:jc w:val="left"/>
      </w:pPr>
      <w:r>
        <w:rPr>
          <w:u w:val="single"/>
        </w:rPr>
        <w:t xml:space="preserve">(37) "Retail electric cooperative" means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(38) "Third-party capital provider" means a nonprofit lender, community bank, or credit union that provides capital for the purpose of making energy conservation or renewable energy loans under an on-bill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Except as otherwise provided in section 3 of this act, each electric utility must offer an on-bill repayment program option to its retail electric customers beginning January 1, 2020.</w:t>
      </w:r>
    </w:p>
    <w:p>
      <w:pPr>
        <w:spacing w:before="0" w:after="0" w:line="408" w:lineRule="exact"/>
        <w:ind w:left="0" w:right="0" w:firstLine="576"/>
        <w:jc w:val="left"/>
      </w:pPr>
      <w:r>
        <w:rPr/>
        <w:t xml:space="preserve">(2) An electric utility must provide participants in an on-bill repayment program with any conservation incentives for which the participant is eligible.</w:t>
      </w:r>
    </w:p>
    <w:p>
      <w:pPr>
        <w:spacing w:before="0" w:after="0" w:line="408" w:lineRule="exact"/>
        <w:ind w:left="0" w:right="0" w:firstLine="576"/>
        <w:jc w:val="left"/>
      </w:pPr>
      <w:r>
        <w:rPr/>
        <w:t xml:space="preserve">(3)(a) An electric utility must prepare a marketing and outreach program to promote its on-bill repayment program as part of its biennial conservation plan prepared pursuant to RCW 19.285.040.</w:t>
      </w:r>
    </w:p>
    <w:p>
      <w:pPr>
        <w:spacing w:before="0" w:after="0" w:line="408" w:lineRule="exact"/>
        <w:ind w:left="0" w:right="0" w:firstLine="576"/>
        <w:jc w:val="left"/>
      </w:pPr>
      <w:r>
        <w:rPr/>
        <w:t xml:space="preserve">(b) The utility may recover the costs associated with its marketing and outreach program through its conservation tariff rider.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The provisions of section 2(1) of this act do not apply to a small utility or a retail electric cooperative. However, if the governing body of a small utility or a retail electric cooperative determines that the utility should offer an on-bill repayment program option, the utility must:</w:t>
      </w:r>
    </w:p>
    <w:p>
      <w:pPr>
        <w:spacing w:before="0" w:after="0" w:line="408" w:lineRule="exact"/>
        <w:ind w:left="0" w:right="0" w:firstLine="576"/>
        <w:jc w:val="left"/>
      </w:pPr>
      <w:r>
        <w:rPr/>
        <w:t xml:space="preserve">(1) Provide participants in the on-bill repayment program with any conservation incentives for which the participant is eligible; and</w:t>
      </w:r>
    </w:p>
    <w:p>
      <w:pPr>
        <w:spacing w:before="0" w:after="0" w:line="408" w:lineRule="exact"/>
        <w:ind w:left="0" w:right="0" w:firstLine="576"/>
        <w:jc w:val="left"/>
      </w:pPr>
      <w:r>
        <w:rPr/>
        <w:t xml:space="preserve">(2) Prepare a marketing and outreach program to promote its on-bill repayment program as part of its biennial conservation plan prepared pursuant to RCW 19.285.040, if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In meeting its conservation targets, a qualifying utility may count the conservation savings associated with an on-bill repayment program established under section 2 or 3 of this act, provided that the savings otherwise qualify as cost-effective conservation under this section.</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f2673bf3f3b5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44e9c460f4d4d" /><Relationship Type="http://schemas.openxmlformats.org/officeDocument/2006/relationships/footer" Target="/word/footer.xml" Id="Rf2673bf3f3b54164" /></Relationships>
</file>