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331cb7d490491d" /></Relationships>
</file>

<file path=word/document.xml><?xml version="1.0" encoding="utf-8"?>
<w:document xmlns:w="http://schemas.openxmlformats.org/wordprocessingml/2006/main">
  <w:body>
    <w:p>
      <w:r>
        <w:t>H-3122.1</w:t>
      </w:r>
    </w:p>
    <w:p>
      <w:pPr>
        <w:jc w:val="center"/>
      </w:pPr>
      <w:r>
        <w:t>_______________________________________________</w:t>
      </w:r>
    </w:p>
    <w:p/>
    <w:p>
      <w:pPr>
        <w:jc w:val="center"/>
      </w:pPr>
      <w:r>
        <w:rPr>
          <w:b/>
        </w:rPr>
        <w:t>HOUSE BILL 2468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Vick and Kirby</w:t>
      </w:r>
    </w:p>
    <w:p/>
    <w:p>
      <w:r>
        <w:rPr>
          <w:t xml:space="preserve">Read first time 01/10/18.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firms in the Canadian province of British Columbia to perform attest or compilation services for companies in Washington state that are the consolidated, subsidiary, or component entity of another corporate entity registered in Canada; amending RCW 18.04.350, 18.04.183, 18.04.195, 18.04.215, and 18.04.345;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current restrictions that prohibit accounting firms in the Canadian province of British Columbia from providing attest or compilation services to wholly or majority-owned subsidiaries of British Columbia companies residing in and registered in Washington to be an unnecessary constraint. There are a number of such entities in Washington that require specific financial services and reports for issuance solely in Canada but are unable to utilize the services of British Columbia accounting firms, thus resulting in high audit costs. The legislature intends to allow British Columbia accounting firms to provide specific engagements for these subsidiaries residing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2016 c 127 s 7 are each amended to read as follows:</w:t>
      </w:r>
    </w:p>
    <w:p>
      <w:pPr>
        <w:spacing w:before="0" w:after="0" w:line="408" w:lineRule="exact"/>
        <w:ind w:left="0" w:right="0" w:firstLine="576"/>
        <w:jc w:val="left"/>
      </w:pPr>
      <w:r>
        <w:rPr/>
        <w:t xml:space="preserve">(1) Nothing in this chapter prohibits any individual not holding a license and not qualified for the practice privileges authorized by subsection (2) of this section from serving as an employee of a firm licensed under RCW 18.04.195 and 18.04.215. However, the employee shall not issue any report as defined in this chapter, on the information of any other persons, firms, or governmental units over his or her name.</w:t>
      </w:r>
    </w:p>
    <w:p>
      <w:pPr>
        <w:spacing w:before="0" w:after="0" w:line="408" w:lineRule="exact"/>
        <w:ind w:left="0" w:right="0" w:firstLine="576"/>
        <w:jc w:val="left"/>
      </w:pPr>
      <w:r>
        <w:rPr/>
        <w:t xml:space="preserve">(2) An individual whose principal place of business is not in this state shall be presumed to have qualifications substantially equivalent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as a certified public accountant from any state that requires, as a condition of licensure, that an individual:</w:t>
      </w:r>
    </w:p>
    <w:p>
      <w:pPr>
        <w:spacing w:before="0" w:after="0" w:line="408" w:lineRule="exact"/>
        <w:ind w:left="0" w:right="0" w:firstLine="576"/>
        <w:jc w:val="left"/>
      </w:pPr>
      <w:r>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t xml:space="preserve">(ii) Achieve a passing grade on the uniform certified public accountant examination; and</w:t>
      </w:r>
    </w:p>
    <w:p>
      <w:pPr>
        <w:spacing w:before="0" w:after="0" w:line="408" w:lineRule="exact"/>
        <w:ind w:left="0" w:right="0" w:firstLine="576"/>
        <w:jc w:val="left"/>
      </w:pPr>
      <w:r>
        <w:rPr/>
        <w:t xml:space="preserve">(iii) Possess at least one year of experience including service or advice involving the use of accounting, attest, compilation, management advisory, financial advisory, tax, or consulting skills, all of which was verified by a licensee; or</w:t>
      </w:r>
    </w:p>
    <w:p>
      <w:pPr>
        <w:spacing w:before="0" w:after="0" w:line="408" w:lineRule="exact"/>
        <w:ind w:left="0" w:right="0" w:firstLine="576"/>
        <w:jc w:val="left"/>
      </w:pPr>
      <w:r>
        <w:rPr/>
        <w:t xml:space="preserve">(b) Holds a valid license as a certified public accountant from any state that does not meet the requirements of (a) of this subsection, but such individual's qualifications are substantially equivalent to those requirements. Any individual who passed the uniform certified public accountant examination and holds a valid license issued by any other state prior to January 1, 2012, may be exempt from the education requirements in (a)(i) of this subsection for purposes of this section.</w:t>
      </w:r>
    </w:p>
    <w:p>
      <w:pPr>
        <w:spacing w:before="0" w:after="0" w:line="408" w:lineRule="exact"/>
        <w:ind w:left="0" w:right="0" w:firstLine="576"/>
        <w:jc w:val="left"/>
      </w:pPr>
      <w:r>
        <w:rPr/>
        <w:t xml:space="preserve">(3) Notwithstanding any other provision of law, an individual who qualifies for the practice privilege under subsection (2) of this section may offer or render professional services, whether in person or by mail, telephone, or electronic means, and no notice, fee, or other submission shall be provided by any such individual. Such an individual shall be subject to the requirements of subsection (4) of this section.</w:t>
      </w:r>
    </w:p>
    <w:p>
      <w:pPr>
        <w:spacing w:before="0" w:after="0" w:line="408" w:lineRule="exact"/>
        <w:ind w:left="0" w:right="0" w:firstLine="576"/>
        <w:jc w:val="left"/>
      </w:pPr>
      <w:r>
        <w:rPr/>
        <w:t xml:space="preserve">(4) Any individual licensee of another state exercising the privilege afforded under subsection (2) of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rPr/>
        <w:t xml:space="preserve">(5) An individual who qualifies for practice privileges under subsection (2) of this section who performs any attest service described in RCW 18.04.025(1) may only do so through a firm which has obtained a license under RCW 18.04.195 and 18.04.215 or which meets the requirements for an exception from the firm licensure requirements under RCW 18.04.195(1) (a)(iii) or (b).</w:t>
      </w:r>
    </w:p>
    <w:p>
      <w:pPr>
        <w:spacing w:before="0" w:after="0" w:line="408" w:lineRule="exact"/>
        <w:ind w:left="0" w:right="0" w:firstLine="576"/>
        <w:jc w:val="left"/>
      </w:pPr>
      <w:r>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t xml:space="preserve">(9) Nothing in this chapter prohibits any officer, employee, partner, or principal of any organization:</w:t>
      </w:r>
    </w:p>
    <w:p>
      <w:pPr>
        <w:spacing w:before="0" w:after="0" w:line="408" w:lineRule="exact"/>
        <w:ind w:left="0" w:right="0" w:firstLine="576"/>
        <w:jc w:val="left"/>
      </w:pPr>
      <w:r>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t xml:space="preserve">(b) From describing himself or herself by the position, title, or office he or she holds in such organization.</w:t>
      </w:r>
    </w:p>
    <w:p>
      <w:pPr>
        <w:spacing w:before="0" w:after="0" w:line="408" w:lineRule="exact"/>
        <w:ind w:left="0" w:right="0" w:firstLine="576"/>
        <w:jc w:val="left"/>
      </w:pPr>
      <w:r>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or similar services, provided that persons, partnerships, limited liability companies, or corporations not holding a license who offer or render these services do not designate any written statement as a report as defined in RCW 18.04.025(21) or use any language in any statement relating to the financial affairs of a person or entity which is conventionally used by licensees in reports or any attest service as defined in this chapter.</w:t>
      </w:r>
    </w:p>
    <w:p>
      <w:pPr>
        <w:spacing w:before="0" w:after="0" w:line="408" w:lineRule="exact"/>
        <w:ind w:left="0" w:right="0" w:firstLine="576"/>
        <w:jc w:val="left"/>
      </w:pPr>
      <w:r>
        <w:rPr/>
        <w:t xml:space="preserve">(11) 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partnerships, limited liability companies, or corporations not holding a license who offer or render these services do not designate any written statement as a report as defined in RCW 18.04.025(21), do not issue any written statement that purports to express or disclaim an opinion on financial statements that have been audited, and do not issue any written statement that expresses assurance on financial statements that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t xml:space="preserve">(12) Nothing in this chapter prohibits any act of or the use of any words by a public official or a public employee in the performance of his or her duties.</w:t>
      </w:r>
    </w:p>
    <w:p>
      <w:pPr>
        <w:spacing w:before="0" w:after="0" w:line="408" w:lineRule="exact"/>
        <w:ind w:left="0" w:right="0" w:firstLine="576"/>
        <w:jc w:val="left"/>
      </w:pPr>
      <w:r>
        <w:rPr/>
        <w:t xml:space="preserve">(13) Nothing contained in this chapter prohibits any person who holds only a valid certificate from assuming or using the designation "certified public accountant-inactive" or "CPA-inactive" or any other title, designation, words, letters, sign, card, or device tending to indicate the person is a certificate holder, provided, that such person does not perform or offer to perform for the public one or more kinds of services involving the use of accounting or auditing skills, including issuance of reports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t xml:space="preserve">(14) Nothing in this chapter prohibits the use of the title "accountant" by any person regardless of whether the person has been granted a certificate or holds a license under this chapter. Nothing in this chapter prohibits the use of the title "enrolled agent" or the designation "EA" by any person regardless of whether the person has been granted a certificate or holds a license under this chapter if the person is properly authorized at the time of use to use the title or designation by the United States department of the treasury. The board shall by rule allow the use of other titles by any person regardless of whether the person has been granted a certificate or holds a license under this chapter if the person using the titles or designations is authorized at the time of use by a nationally recognized entity sanctioning the use of board authorized titles.</w:t>
      </w:r>
    </w:p>
    <w:p>
      <w:pPr>
        <w:spacing w:before="0" w:after="0" w:line="408" w:lineRule="exact"/>
        <w:ind w:left="0" w:right="0" w:firstLine="576"/>
        <w:jc w:val="left"/>
      </w:pPr>
      <w:r>
        <w:rPr>
          <w:u w:val="single"/>
        </w:rPr>
        <w:t xml:space="preserve">(15) Nothing in this chapter prohibits any firm holding a license or registration as a chartered professional accounting firm in the Canadian province of British Columbia from performing any of the following services: (a) An attest or compilation engagement of a business entity operating in Washington state that is the consolidated, subsidiary, or component entity of another entity that is operating in Canada who acts as the issuer of the report; or (b) a standalone attest or compilation engagement of a wholly or majority-owned subsidiary and or component of an entity that is operating in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183</w:t>
      </w:r>
      <w:r>
        <w:rPr/>
        <w:t xml:space="preserve"> and 2001 c 294 s 9 are each amended to read as follows:</w:t>
      </w:r>
    </w:p>
    <w:p>
      <w:pPr>
        <w:spacing w:before="0" w:after="0" w:line="408" w:lineRule="exact"/>
        <w:ind w:left="0" w:right="0" w:firstLine="576"/>
        <w:jc w:val="left"/>
      </w:pPr>
      <w:r>
        <w:rPr>
          <w:u w:val="single"/>
        </w:rPr>
        <w:t xml:space="preserve">(1)</w:t>
      </w:r>
      <w:r>
        <w:rPr/>
        <w:t xml:space="preserve"> The board shall grant a license as a certified public accountant to a holder of a permit, license, or certificate issued by a foreign country's board, agency, or institute, provided that: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foreign country where the foreign permit, license, or certificate was issued is a party to an agreement on trade with the United States that encourages the mutual recognition of licensing and certification requirements for the provision of covered services by the parties under the trade agreement;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Such foreign country's board, agency, or institute makes similar provision to allow a person who holds a valid license issued by this state to obtain such foreign country's comparable permit, license, or certificate;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foreign permit, license, or certificate: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Was duly issued by such foreign country's board, agency, or institute that regulates the practice of public accountancy;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in good standing at the time of the application;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Was issued upon the basis of educational, examination, experience, and ethical requirements substantially equivalent currently or at the time of issuance of the foreign permit, license, or certificate to those in this state;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applicant has within the thirty-six months prior to application completed an accumulation of one hundred twenty hours of CPE as required under RCW 18.04.215(5). The board shall provide for transition from existing to new CPE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applicant's foreign permit, license, or certificate was the type of permit, license, or certificate requiring the most stringent qualifications if, in the foreign country, more than one type of permit, license, or certificate is issued. This state's board shall decide which are the most stringent qualifications;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applicant has passed a written examination or its equivalent, approved by the board, that tests knowledge in the areas of United States accounting principles, auditing standards, commercial law, income tax law, and Washington state rules of professional ethics;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applicant has within the eight years prior to applying for a license under this section, demonstrated, in accordance with the rules issued by the board, one year of public accounting experience, within the foreign country where the foreign permit, license, or certificate was issued, equivalent to the experience required under RCW 18.04.105(1)(d) or such other experience or employment which the board in its discretion regards as substantially equivalent.</w:t>
      </w:r>
    </w:p>
    <w:p>
      <w:pPr>
        <w:spacing w:before="0" w:after="0" w:line="408" w:lineRule="exact"/>
        <w:ind w:left="0" w:right="0" w:firstLine="576"/>
        <w:jc w:val="left"/>
      </w:pPr>
      <w:r>
        <w:rPr>
          <w:u w:val="single"/>
        </w:rPr>
        <w:t xml:space="preserve">(2)</w:t>
      </w:r>
      <w:r>
        <w:rPr/>
        <w:t xml:space="preserve"> The board may adopt by rule new CPE standards that differ from those in subsection </w:t>
      </w:r>
      <w:r>
        <w:t>((</w:t>
      </w:r>
      <w:r>
        <w:rPr>
          <w:strike/>
        </w:rPr>
        <w:t xml:space="preserve">(4)</w:t>
      </w:r>
      <w:r>
        <w:t>))</w:t>
      </w:r>
      <w:r>
        <w:rPr/>
        <w:t xml:space="preserve"> </w:t>
      </w:r>
      <w:r>
        <w:rPr>
          <w:u w:val="single"/>
        </w:rPr>
        <w:t xml:space="preserve">(1)(d)</w:t>
      </w:r>
      <w:r>
        <w:rPr/>
        <w:t xml:space="preserve"> of this section or RCW 18.04.215 if the new standards are consistent with the CPE standards of other states so as to provide to the greatest extent possible, consistent national standards.</w:t>
      </w:r>
    </w:p>
    <w:p>
      <w:pPr>
        <w:spacing w:before="0" w:after="0" w:line="408" w:lineRule="exact"/>
        <w:ind w:left="0" w:right="0" w:firstLine="576"/>
        <w:jc w:val="left"/>
      </w:pPr>
      <w:r>
        <w:rPr>
          <w:u w:val="single"/>
        </w:rPr>
        <w:t xml:space="preserve">(3)</w:t>
      </w:r>
      <w:r>
        <w:rPr/>
        <w:t xml:space="preserve"> A licensee who has been granted a license under the reciprocity provisions of this section shall notify the board within thirty days if the permit, license, or certificate issued in the other jurisdiction has lapsed or if the status of the permit, license, or certificate issued in the other jurisdiction becomes otherwise invalid.</w:t>
      </w:r>
    </w:p>
    <w:p>
      <w:pPr>
        <w:spacing w:before="0" w:after="0" w:line="408" w:lineRule="exact"/>
        <w:ind w:left="0" w:right="0" w:firstLine="576"/>
        <w:jc w:val="left"/>
      </w:pPr>
      <w:r>
        <w:rPr>
          <w:u w:val="single"/>
        </w:rPr>
        <w:t xml:space="preserve">(4) A chartered professional accountant licensed in the Canadian province of British Columbia who is an employee or owner of a chartered professional accounting firm also registered in the Canadian province of British Columbia is not required to obtain a license as a certified public accountant in Washington state, provided they are adhering to the provisions of RCW 18.04.350(15) in providing attest or compilation services to business entities covered under RCW 18.04.350(15).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2016 c 127 s 4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attest services as defined in RCW 18.04.025(1) or compilations as defined in RCW 18.04.025(6);</w:t>
      </w:r>
    </w:p>
    <w:p>
      <w:pPr>
        <w:spacing w:before="0" w:after="0" w:line="408" w:lineRule="exact"/>
        <w:ind w:left="0" w:right="0" w:firstLine="576"/>
        <w:jc w:val="left"/>
      </w:pPr>
      <w:r>
        <w:rPr/>
        <w:t xml:space="preserve">(ii) Any firm with an office in this state that uses the title "CPA" or "CPA firm"; or</w:t>
      </w:r>
    </w:p>
    <w:p>
      <w:pPr>
        <w:spacing w:before="0" w:after="0" w:line="408" w:lineRule="exact"/>
        <w:ind w:left="0" w:right="0" w:firstLine="576"/>
        <w:jc w:val="left"/>
      </w:pPr>
      <w:r>
        <w:rPr/>
        <w:t xml:space="preserve">(iii)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(3)(c), (4)(a), or (5)(c)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18.04.350(2);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w:t>
      </w:r>
      <w:r>
        <w:rPr>
          <w:u w:val="single"/>
        </w:rPr>
        <w:t xml:space="preserve">A chartered professional accounting firm registered in the Canadian province of British Columbia may provide compilation or attest services in accordance with RCW 18.04.350(15) without obtaining a Washington state CPA firm license.</w:t>
      </w:r>
    </w:p>
    <w:p>
      <w:pPr>
        <w:spacing w:before="0" w:after="0" w:line="408" w:lineRule="exact"/>
        <w:ind w:left="0" w:right="0" w:firstLine="576"/>
        <w:jc w:val="left"/>
      </w:pPr>
      <w:r>
        <w:rPr>
          <w:u w:val="single"/>
        </w:rPr>
        <w:t xml:space="preserve">(c)</w:t>
      </w:r>
      <w:r>
        <w:rPr/>
        <w:t xml:space="preserve"> A firm that is not subject to the requirements of subsection (1)(a) of this section may perform compilation services described in RCW 18.04.025(6)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A sole proprietorship required to obtain a license under subsection (1) of this section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requirements established by rule by the board.</w:t>
      </w:r>
    </w:p>
    <w:p>
      <w:pPr>
        <w:spacing w:before="0" w:after="0" w:line="408" w:lineRule="exact"/>
        <w:ind w:left="0" w:right="0" w:firstLine="576"/>
        <w:jc w:val="left"/>
      </w:pPr>
      <w:r>
        <w:rPr/>
        <w:t xml:space="preserve">(3) A partnership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(4) A corporation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requirements established by rule by the board.</w:t>
      </w:r>
    </w:p>
    <w:p>
      <w:pPr>
        <w:spacing w:before="0" w:after="0" w:line="408" w:lineRule="exact"/>
        <w:ind w:left="0" w:right="0" w:firstLine="576"/>
        <w:jc w:val="left"/>
      </w:pPr>
      <w:r>
        <w:rPr/>
        <w:t xml:space="preserve">(5) A limited liability company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215</w:t>
      </w:r>
      <w:r>
        <w:rPr/>
        <w:t xml:space="preserve"> and 2003 c 290 s 2 are each amended to read as follows:</w:t>
      </w:r>
    </w:p>
    <w:p>
      <w:pPr>
        <w:spacing w:before="0" w:after="0" w:line="408" w:lineRule="exact"/>
        <w:ind w:left="0" w:right="0" w:firstLine="576"/>
        <w:jc w:val="left"/>
      </w:pPr>
      <w:r>
        <w:rPr/>
        <w:t xml:space="preserve">(1) Three-year licenses shall be issued by the board:</w:t>
      </w:r>
    </w:p>
    <w:p>
      <w:pPr>
        <w:spacing w:before="0" w:after="0" w:line="408" w:lineRule="exact"/>
        <w:ind w:left="0" w:right="0" w:firstLine="576"/>
        <w:jc w:val="left"/>
      </w:pPr>
      <w:r>
        <w:rPr/>
        <w:t xml:space="preserve">(a) To persons meeting the requirements of RCW 18.04.105(1), 18.04.180, or 18.04.183.</w:t>
      </w:r>
    </w:p>
    <w:p>
      <w:pPr>
        <w:spacing w:before="0" w:after="0" w:line="408" w:lineRule="exact"/>
        <w:ind w:left="0" w:right="0" w:firstLine="576"/>
        <w:jc w:val="left"/>
      </w:pPr>
      <w:r>
        <w:rPr/>
        <w:t xml:space="preserve">(b) To certificate holders meeting the requirements of RCW 18.04.105(4).</w:t>
      </w:r>
    </w:p>
    <w:p>
      <w:pPr>
        <w:spacing w:before="0" w:after="0" w:line="408" w:lineRule="exact"/>
        <w:ind w:left="0" w:right="0" w:firstLine="576"/>
        <w:jc w:val="left"/>
      </w:pPr>
      <w:r>
        <w:rPr/>
        <w:t xml:space="preserve">(c) To firms under RCW 18.04.195, meeting the requirements of RCW 18.04.205.</w:t>
      </w:r>
    </w:p>
    <w:p>
      <w:pPr>
        <w:spacing w:before="0" w:after="0" w:line="408" w:lineRule="exact"/>
        <w:ind w:left="0" w:right="0" w:firstLine="576"/>
        <w:jc w:val="left"/>
      </w:pPr>
      <w:r>
        <w:rPr/>
        <w:t xml:space="preserve">(2) The board shall, by rule, provide for a system of certificate and license renewal and reinstatement. Applicants for renewal or reinstatement shall, at the time of filing their applications, list with the board all states and foreign jurisdictions in which they hold or have applied for certificates, permits or licenses to practice.</w:t>
      </w:r>
    </w:p>
    <w:p>
      <w:pPr>
        <w:spacing w:before="0" w:after="0" w:line="408" w:lineRule="exact"/>
        <w:ind w:left="0" w:right="0" w:firstLine="576"/>
        <w:jc w:val="left"/>
      </w:pPr>
      <w:r>
        <w:rPr/>
        <w:t xml:space="preserve">(3) An inactive certificate is renewed every three years with renewal subject to the requirements of ethics CPE and the payment of fees, prescribed by the board. Failure to renew the inactive certificate shall cause the inactive certificate to lapse and be subject to reinstatement. The board shall adopt rules providing for fees and procedures for renewal and reinstatement of inactive certificates.</w:t>
      </w:r>
    </w:p>
    <w:p>
      <w:pPr>
        <w:spacing w:before="0" w:after="0" w:line="408" w:lineRule="exact"/>
        <w:ind w:left="0" w:right="0" w:firstLine="576"/>
        <w:jc w:val="left"/>
      </w:pPr>
      <w:r>
        <w:rPr/>
        <w:t xml:space="preserve">(4) A license is issued every three years with renewal subject to requirements of CPE and payment of fees, prescribed by the board. Failure to renew the license shall cause the license to lapse and become subject to reinstatement. Persons holding a lapsed license are prohibited from using the title "CPA" or "certified public accountant." Persons holding a lapsed license are prohibited from practicing public accountancy. The board shall adopt rules providing for fees and procedures for issuance, renewal, and reinstatement of licenses.</w:t>
      </w:r>
    </w:p>
    <w:p>
      <w:pPr>
        <w:spacing w:before="0" w:after="0" w:line="408" w:lineRule="exact"/>
        <w:ind w:left="0" w:right="0" w:firstLine="576"/>
        <w:jc w:val="left"/>
      </w:pPr>
      <w:r>
        <w:rPr/>
        <w:t xml:space="preserve">(5) The board shall adopt rules providing for CPE for licensees and certificate holders. The rules shall:</w:t>
      </w:r>
    </w:p>
    <w:p>
      <w:pPr>
        <w:spacing w:before="0" w:after="0" w:line="408" w:lineRule="exact"/>
        <w:ind w:left="0" w:right="0" w:firstLine="576"/>
        <w:jc w:val="left"/>
      </w:pPr>
      <w:r>
        <w:rPr/>
        <w:t xml:space="preserve">(a) Provide that a licensee shall verify to the board that he or she has completed at least an accumulation of one hundred twenty hours of CPE during the last three-year period to maintain the license;</w:t>
      </w:r>
    </w:p>
    <w:p>
      <w:pPr>
        <w:spacing w:before="0" w:after="0" w:line="408" w:lineRule="exact"/>
        <w:ind w:left="0" w:right="0" w:firstLine="576"/>
        <w:jc w:val="left"/>
      </w:pPr>
      <w:r>
        <w:rPr/>
        <w:t xml:space="preserve">(b) Establish CPE requirements; and</w:t>
      </w:r>
    </w:p>
    <w:p>
      <w:pPr>
        <w:spacing w:before="0" w:after="0" w:line="408" w:lineRule="exact"/>
        <w:ind w:left="0" w:right="0" w:firstLine="576"/>
        <w:jc w:val="left"/>
      </w:pPr>
      <w:r>
        <w:rPr/>
        <w:t xml:space="preserve">(c) Establish when new licensees shall verify that they have completed the required CPE.</w:t>
      </w:r>
    </w:p>
    <w:p>
      <w:pPr>
        <w:spacing w:before="0" w:after="0" w:line="408" w:lineRule="exact"/>
        <w:ind w:left="0" w:right="0" w:firstLine="576"/>
        <w:jc w:val="left"/>
      </w:pPr>
      <w:r>
        <w:rPr/>
        <w:t xml:space="preserve">(6) A certified public accountant who holds a license issued by another state, and applies for a license in this state, may practice in this state from the date of filing a completed application with the board, until the board has acted upon the application provided the application is made prior to holding out as a certified public accountant in this state and no sanctions or investigations, deemed by the board to be pertinent to public accountancy, by other jurisdictions or agencies are in process.</w:t>
      </w:r>
    </w:p>
    <w:p>
      <w:pPr>
        <w:spacing w:before="0" w:after="0" w:line="408" w:lineRule="exact"/>
        <w:ind w:left="0" w:right="0" w:firstLine="576"/>
        <w:jc w:val="left"/>
      </w:pPr>
      <w:r>
        <w:rPr/>
        <w:t xml:space="preserve">(7) A licensee shall submit to the board satisfactory proof of having completed an accumulation of one hundred twenty hours of CPE recognized and approved by the board during the preceding three years. Failure to furnish this evidence as required shall make the license lapse and subject to reinstatement procedures, unless the board determines the failure to have been due to retirement or reasonable cause.</w:t>
      </w:r>
    </w:p>
    <w:p>
      <w:pPr>
        <w:spacing w:before="0" w:after="0" w:line="408" w:lineRule="exact"/>
        <w:ind w:left="0" w:right="0" w:firstLine="576"/>
        <w:jc w:val="left"/>
      </w:pPr>
      <w:r>
        <w:rPr/>
        <w:t xml:space="preserve">The board in its discretion may renew a certificate or license despite failure to furnish evidence of compliance with requirements of CPE upon condition that the applicant follow a particular program of CPE. In issuing rules and individual orders with respect to CPE requirements, the board, among other considerations, may rely upon guidelines and pronouncements of recognized educational and professional associations, may prescribe course content, duration, and organization, and may take into account the accessibility of CPE to licensees and certificate holders and instances of individual hardship.</w:t>
      </w:r>
    </w:p>
    <w:p>
      <w:pPr>
        <w:spacing w:before="0" w:after="0" w:line="408" w:lineRule="exact"/>
        <w:ind w:left="0" w:right="0" w:firstLine="576"/>
        <w:jc w:val="left"/>
      </w:pPr>
      <w:r>
        <w:rPr/>
        <w:t xml:space="preserve">(8) Fees for renewal or reinstatement of certificates and licenses in this state shall be determined by the board under this chapter. Fees shall be paid by the applicant at the time the application form is filed with the board. The board, by rule, may provide for proration of fees for licenses or certificates issued between normal renewal dates.</w:t>
      </w:r>
    </w:p>
    <w:p>
      <w:pPr>
        <w:spacing w:before="0" w:after="0" w:line="408" w:lineRule="exact"/>
        <w:ind w:left="0" w:right="0" w:firstLine="576"/>
        <w:jc w:val="left"/>
      </w:pPr>
      <w:r>
        <w:rPr/>
        <w:t xml:space="preserve">(9)(a) Licensees, certificate holders, and nonlicensee owners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certificate holder, or nonlicensee owner by any federal or other state agency related to the licensee's practice of public accounting or the licensee's, certificate holder's, or nonlicensee owner's violation of ethical or technical standards established by board rule; or</w:t>
      </w:r>
    </w:p>
    <w:p>
      <w:pPr>
        <w:spacing w:before="0" w:after="0" w:line="408" w:lineRule="exact"/>
        <w:ind w:left="0" w:right="0" w:firstLine="576"/>
        <w:jc w:val="left"/>
      </w:pPr>
      <w:r>
        <w:rPr/>
        <w:t xml:space="preserve">(iii) The licensee, certificate holder, or nonlicensee owner is notified that he or she has been charged with a violation of law that could result in the suspension or revocation of a license or certificate by a federal or other state agency, as identified by board rule, related to the licensee's, certificate holder's, or nonlicensee owner's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certificate holders, and nonlicensee owners to report to the board sanctions or orders relating to the licensee's practice of public accounting or the licensee's, certificate holder's, or nonlicensee owner's violation of ethical or technical standards entered against the licensee, certificate holder, or nonlicensee owner by a nongovernmental professionally related standard-setting entity.</w:t>
      </w:r>
    </w:p>
    <w:p>
      <w:pPr>
        <w:spacing w:before="0" w:after="0" w:line="408" w:lineRule="exact"/>
        <w:ind w:left="0" w:right="0" w:firstLine="576"/>
        <w:jc w:val="left"/>
      </w:pPr>
      <w:r>
        <w:rPr>
          <w:u w:val="single"/>
        </w:rPr>
        <w:t xml:space="preserve">(10) A chartered professional accounting firm registered in the Canadian province of British Columbia and its owners and employees that provide compilation or attest services in accordance with RCW 18.04.350(15) are not required to obtain a CPA firm license or individual CPA licenses and will not be subject to license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2016 c 127 s 5 are each amended to read as follows:</w:t>
      </w:r>
    </w:p>
    <w:p>
      <w:pPr>
        <w:spacing w:before="0" w:after="0" w:line="408" w:lineRule="exact"/>
        <w:ind w:left="0" w:right="0" w:firstLine="576"/>
        <w:jc w:val="left"/>
      </w:pPr>
      <w:r>
        <w:rPr/>
        <w:t xml:space="preserve">(1) </w:t>
      </w:r>
      <w:r>
        <w:rPr>
          <w:u w:val="single"/>
        </w:rPr>
        <w:t xml:space="preserve">Except when performing services as an employee or owner of a firm operating in accordance with RCW 18.04.350(15), n</w:t>
      </w:r>
      <w:r>
        <w:rPr/>
        <w:t xml:space="preserve">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certificate. Individuals holding only a certificate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w:t>
      </w:r>
      <w:r>
        <w:rPr>
          <w:u w:val="single"/>
        </w:rPr>
        <w:t xml:space="preserve">, or is providing compilation or attest services as an employee or owner of a firm operating in accordance with RCW 18.04.350(15)</w:t>
      </w:r>
      <w:r>
        <w:rPr/>
        <w:t xml:space="preserve">.</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18.04.025(6) or assume or use the designation "certified public accountant" or "CPA" or any other title, designation, words, letters, abbreviation, sign, card, or device tending to indicate that the firm is composed of certified public accountants or CPAs, unless the firm is licensed under RCW 18.04.195 and all offices of the firm in this state are maintained and registered under RCW 18.04.205. This subsection does not limit the services permitted under RCW 18.04.350(10) by persons not required to be licensed under this chapter</w:t>
      </w:r>
      <w:r>
        <w:rPr>
          <w:u w:val="single"/>
        </w:rPr>
        <w:t xml:space="preserve">, nor does it prohibit compilation or attest services performed in accordance with RCW 18.04.350(15)</w:t>
      </w:r>
      <w:r>
        <w:rPr/>
        <w:t xml:space="preserve">.</w:t>
      </w:r>
    </w:p>
    <w:p>
      <w:pPr>
        <w:spacing w:before="0" w:after="0" w:line="408" w:lineRule="exact"/>
        <w:ind w:left="0" w:right="0" w:firstLine="576"/>
        <w:jc w:val="left"/>
      </w:pPr>
      <w:r>
        <w:rPr/>
        <w:t xml:space="preserve">(4) No firm may perform the services defined in RCW 18.04.025(1) in this state unless the firm is licensed under RCW 18.04.195, renews the firm license as required under RCW 18.04.215, and all offices of the firm in this state are maintained and registered under RCW 18.04.205. </w:t>
      </w:r>
      <w:r>
        <w:rPr>
          <w:u w:val="single"/>
        </w:rPr>
        <w:t xml:space="preserve">This subsection does not prohibit services performed in accordance with RCW 18.04.350(15).</w:t>
      </w:r>
    </w:p>
    <w:p>
      <w:pPr>
        <w:spacing w:before="0" w:after="0" w:line="408" w:lineRule="exact"/>
        <w:ind w:left="0" w:right="0" w:firstLine="576"/>
        <w:jc w:val="left"/>
      </w:pPr>
      <w:r>
        <w:rPr/>
        <w:t xml:space="preserve">(5) </w:t>
      </w:r>
      <w:r>
        <w:rPr>
          <w:u w:val="single"/>
        </w:rPr>
        <w:t xml:space="preserve">Except when performing services as an employee or owner of a firm operating in accordance with RCW 18.04.350(15), n</w:t>
      </w:r>
      <w:r>
        <w:rPr/>
        <w:t xml:space="preserve">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w:t>
      </w:r>
      <w:r>
        <w:rPr>
          <w:u w:val="single"/>
        </w:rPr>
        <w:t xml:space="preserve">Except when performing services as an employee or owner of a firm operating in accordance with RCW 18.04.350(15), n</w:t>
      </w:r>
      <w:r>
        <w:rPr/>
        <w:t xml:space="preserve">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 </w:t>
      </w:r>
      <w:r>
        <w:t>((</w:t>
      </w:r>
      <w:r>
        <w:rPr>
          <w:strike/>
        </w:rPr>
        <w:t xml:space="preserve">or</w:t>
      </w:r>
      <w:r>
        <w:t>))</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w:t>
      </w:r>
      <w:r>
        <w:rPr>
          <w:u w:val="single"/>
        </w:rPr>
        <w:t xml:space="preserve">; or</w:t>
      </w:r>
    </w:p>
    <w:p>
      <w:pPr>
        <w:spacing w:before="0" w:after="0" w:line="408" w:lineRule="exact"/>
        <w:ind w:left="0" w:right="0" w:firstLine="576"/>
        <w:jc w:val="left"/>
      </w:pPr>
      <w:r>
        <w:rPr>
          <w:u w:val="single"/>
        </w:rPr>
        <w:t xml:space="preserve">(c) Is performing services as an employee or owner of a firm in accordance with the provisions of RCW 18.04.350(15)</w:t>
      </w:r>
      <w:r>
        <w:rPr/>
        <w:t xml:space="preserve">.</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w:t>
      </w:r>
      <w:r>
        <w:rPr>
          <w:u w:val="single"/>
        </w:rPr>
        <w:t xml:space="preserve">or not operating in accordance with the provisions of RCW 18.04.350(15),</w:t>
      </w:r>
      <w:r>
        <w:rPr/>
        <w:t xml:space="preserve">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amendments contained in sections 2 through 6 of this act expire June 30, 2023.</w:t>
      </w:r>
    </w:p>
    <w:p/>
    <w:p>
      <w:pPr>
        <w:jc w:val="center"/>
      </w:pPr>
      <w:r>
        <w:rPr>
          <w:b/>
        </w:rPr>
        <w:t>--- END ---</w:t>
      </w:r>
    </w:p>
    <w:sectPr>
      <w:pgNumType w:start="1"/>
      <w:footerReference xmlns:r="http://schemas.openxmlformats.org/officeDocument/2006/relationships" r:id="R367b02df7e3e49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cc103347fc4a42" /><Relationship Type="http://schemas.openxmlformats.org/officeDocument/2006/relationships/footer" Target="/word/footer.xml" Id="R367b02df7e3e49ff" /></Relationships>
</file>