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c2bc89f3924942" /></Relationships>
</file>

<file path=word/document.xml><?xml version="1.0" encoding="utf-8"?>
<w:document xmlns:w="http://schemas.openxmlformats.org/wordprocessingml/2006/main">
  <w:body>
    <w:p>
      <w:r>
        <w:t>H-3388.1</w:t>
      </w:r>
    </w:p>
    <w:p>
      <w:pPr>
        <w:jc w:val="center"/>
      </w:pPr>
      <w:r>
        <w:t>_______________________________________________</w:t>
      </w:r>
    </w:p>
    <w:p/>
    <w:p>
      <w:pPr>
        <w:jc w:val="center"/>
      </w:pPr>
      <w:r>
        <w:rPr>
          <w:b/>
        </w:rPr>
        <w:t>HOUSE BILL 2520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Pike, Caldier, Shea, and Young</w:t>
      </w:r>
    </w:p>
    <w:p/>
    <w:p>
      <w:r>
        <w:rPr>
          <w:t xml:space="preserve">Read first time 01/10/18.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requirements for renewing state need grants; and amending RCW 28B.92.020 and 28B.92.060.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020</w:t>
      </w:r>
      <w:r>
        <w:rPr/>
        <w:t xml:space="preserve"> and 2011 1st sp.s. c 11 s 158 are each amended to read as follows:</w:t>
      </w:r>
    </w:p>
    <w:p>
      <w:pPr>
        <w:spacing w:before="0" w:after="0" w:line="408" w:lineRule="exact"/>
        <w:ind w:left="0" w:right="0" w:firstLine="576"/>
        <w:jc w:val="left"/>
      </w:pPr>
      <w:r>
        <w:rPr/>
        <w:t xml:space="preserve">(1) The legislature finds that the higher education community</w:t>
      </w:r>
      <w:r>
        <w:t>((</w:t>
      </w:r>
      <w:r>
        <w:rPr>
          <w:strike/>
        </w:rPr>
        <w:t xml:space="preserve">,</w:t>
      </w:r>
      <w:r>
        <w:t>))</w:t>
      </w:r>
      <w:r>
        <w:rPr/>
        <w:t xml:space="preserve"> has completed a review of the state need grant program. It is the intent of the legislature to endorse the proposed changes to the state need grant program, including:</w:t>
      </w:r>
    </w:p>
    <w:p>
      <w:pPr>
        <w:spacing w:before="0" w:after="0" w:line="408" w:lineRule="exact"/>
        <w:ind w:left="0" w:right="0" w:firstLine="576"/>
        <w:jc w:val="left"/>
      </w:pPr>
      <w:r>
        <w:rPr/>
        <w:t xml:space="preserve">(a) Reaffirmation that the primary purpose of the state need grant program is to assist low-income, needy, and disadvantaged Washington residents attending institutions of higher education;</w:t>
      </w:r>
    </w:p>
    <w:p>
      <w:pPr>
        <w:spacing w:before="0" w:after="0" w:line="408" w:lineRule="exact"/>
        <w:ind w:left="0" w:right="0" w:firstLine="576"/>
        <w:jc w:val="left"/>
      </w:pPr>
      <w:r>
        <w:rPr/>
        <w:t xml:space="preserve">(b) A goal that the base state need grant amount over time be increased to be equivalent to the rate of tuition charged to resident undergraduate students attending Washington state public colleges and universities;</w:t>
      </w:r>
    </w:p>
    <w:p>
      <w:pPr>
        <w:spacing w:before="0" w:after="0" w:line="408" w:lineRule="exact"/>
        <w:ind w:left="0" w:right="0" w:firstLine="576"/>
        <w:jc w:val="left"/>
      </w:pPr>
      <w:r>
        <w:rPr/>
        <w:t xml:space="preserve">(c) State need grant recipients be required to contribute a portion of the total cost of their education through self-help;</w:t>
      </w:r>
    </w:p>
    <w:p>
      <w:pPr>
        <w:spacing w:before="0" w:after="0" w:line="408" w:lineRule="exact"/>
        <w:ind w:left="0" w:right="0" w:firstLine="576"/>
        <w:jc w:val="left"/>
      </w:pPr>
      <w:r>
        <w:rPr/>
        <w:t xml:space="preserve">(d) State need grant recipients be required to document their need for dependent care assistance after taking into account other public funds provided for like purposes; and</w:t>
      </w:r>
    </w:p>
    <w:p>
      <w:pPr>
        <w:spacing w:before="0" w:after="0" w:line="408" w:lineRule="exact"/>
        <w:ind w:left="0" w:right="0" w:firstLine="576"/>
        <w:jc w:val="left"/>
      </w:pPr>
      <w:r>
        <w:rPr/>
        <w:t xml:space="preserve">(e) Institutional aid administrators be allowed to determine whether a student eligible for a state need grant in a given academic year may remain eligible for the ensuing year if the student's family income increases by no more than a marginal amount except for funds provided through the educational assistance grant program for students with dependents.</w:t>
      </w:r>
    </w:p>
    <w:p>
      <w:pPr>
        <w:spacing w:before="0" w:after="0" w:line="408" w:lineRule="exact"/>
        <w:ind w:left="0" w:right="0" w:firstLine="576"/>
        <w:jc w:val="left"/>
      </w:pPr>
      <w:r>
        <w:rPr/>
        <w:t xml:space="preserve">(2) The legislature further finds that the changes in subsection (1) of this section</w:t>
      </w:r>
      <w:r>
        <w:t>((</w:t>
      </w:r>
      <w:r>
        <w:rPr>
          <w:strike/>
        </w:rPr>
        <w:t xml:space="preserve">,</w:t>
      </w:r>
      <w:r>
        <w:t>))</w:t>
      </w:r>
      <w:r>
        <w:rPr/>
        <w:t xml:space="preserve"> should </w:t>
      </w:r>
      <w:r>
        <w:t>((</w:t>
      </w:r>
      <w:r>
        <w:rPr>
          <w:strike/>
        </w:rPr>
        <w:t xml:space="preserve">do so</w:t>
      </w:r>
      <w:r>
        <w:t>))</w:t>
      </w:r>
      <w:r>
        <w:rPr/>
        <w:t xml:space="preserve"> </w:t>
      </w:r>
      <w:r>
        <w:rPr>
          <w:u w:val="single"/>
        </w:rPr>
        <w:t xml:space="preserve">be done</w:t>
      </w:r>
      <w:r>
        <w:rPr/>
        <w:t xml:space="preserve"> in a timely manner.</w:t>
      </w:r>
    </w:p>
    <w:p>
      <w:pPr>
        <w:spacing w:before="0" w:after="0" w:line="408" w:lineRule="exact"/>
        <w:ind w:left="0" w:right="0" w:firstLine="576"/>
        <w:jc w:val="left"/>
      </w:pPr>
      <w:r>
        <w:rPr/>
        <w:t xml:space="preserve">(3) The legislature also finds that:</w:t>
      </w:r>
    </w:p>
    <w:p>
      <w:pPr>
        <w:spacing w:before="0" w:after="0" w:line="408" w:lineRule="exact"/>
        <w:ind w:left="0" w:right="0" w:firstLine="576"/>
        <w:jc w:val="left"/>
      </w:pPr>
      <w:r>
        <w:rPr/>
        <w:t xml:space="preserve">(a) In most circumstances, need grant eligibility should not extend beyond </w:t>
      </w:r>
      <w:r>
        <w:t>((</w:t>
      </w:r>
      <w:r>
        <w:rPr>
          <w:strike/>
        </w:rPr>
        <w:t xml:space="preserve">five</w:t>
      </w:r>
      <w:r>
        <w:t>))</w:t>
      </w:r>
      <w:r>
        <w:rPr/>
        <w:t xml:space="preserve"> </w:t>
      </w:r>
      <w:r>
        <w:rPr>
          <w:u w:val="single"/>
        </w:rPr>
        <w:t xml:space="preserve">four</w:t>
      </w:r>
      <w:r>
        <w:rPr/>
        <w:t xml:space="preserve"> years or one hundred twenty-five percent of the published length of the program in which the student is enrolled or the credit or clock-hour equivalent; and</w:t>
      </w:r>
    </w:p>
    <w:p>
      <w:pPr>
        <w:spacing w:before="0" w:after="0" w:line="408" w:lineRule="exact"/>
        <w:ind w:left="0" w:right="0" w:firstLine="576"/>
        <w:jc w:val="left"/>
      </w:pPr>
      <w:r>
        <w:rPr/>
        <w:t xml:space="preserve">(b) State financial aid programs should continue to adhere to the principle that funding follows resident students to their choice of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Financial need as determined by the amount of the family contribution; and</w:t>
      </w:r>
    </w:p>
    <w:p>
      <w:pPr>
        <w:spacing w:before="0" w:after="0" w:line="408" w:lineRule="exact"/>
        <w:ind w:left="0" w:right="0" w:firstLine="576"/>
        <w:jc w:val="left"/>
      </w:pPr>
      <w:r>
        <w:rPr/>
        <w:t xml:space="preserve">(b)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w:t>
      </w:r>
      <w:r>
        <w:t>((</w:t>
      </w:r>
      <w:r>
        <w:rPr>
          <w:strike/>
        </w:rPr>
        <w:t xml:space="preserve">five</w:t>
      </w:r>
      <w:r>
        <w:t>))</w:t>
      </w:r>
      <w:r>
        <w:rPr/>
        <w:t xml:space="preserve"> </w:t>
      </w:r>
      <w:r>
        <w:rPr>
          <w:u w:val="single"/>
        </w:rPr>
        <w:t xml:space="preserve">four</w:t>
      </w:r>
      <w:r>
        <w:rPr/>
        <w:t xml:space="preserve"> years, or the credit or clock hour equivalent of </w:t>
      </w:r>
      <w:r>
        <w:t>((</w:t>
      </w:r>
      <w:r>
        <w:rPr>
          <w:strike/>
        </w:rPr>
        <w:t xml:space="preserve">five</w:t>
      </w:r>
      <w:r>
        <w:t>))</w:t>
      </w:r>
      <w:r>
        <w:rPr/>
        <w:t xml:space="preserve"> </w:t>
      </w:r>
      <w:r>
        <w:rPr>
          <w:u w:val="single"/>
        </w:rPr>
        <w:t xml:space="preserve">four</w:t>
      </w:r>
      <w:r>
        <w:rPr/>
        <w:t xml:space="preser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w:t>
      </w:r>
    </w:p>
    <w:p>
      <w:pPr>
        <w:spacing w:before="0" w:after="0" w:line="408" w:lineRule="exact"/>
        <w:ind w:left="0" w:right="0" w:firstLine="576"/>
        <w:jc w:val="left"/>
      </w:pPr>
      <w:r>
        <w:rPr>
          <w:u w:val="single"/>
        </w:rPr>
        <w:t xml:space="preserve">(a)</w:t>
      </w:r>
      <w:r>
        <w:rPr/>
        <w:t xml:space="preserve"> Qualifications for renewal will include maintaining satisfactory academic progress toward completion of an eligible program as determined by the office </w:t>
      </w:r>
      <w:r>
        <w:rPr>
          <w:u w:val="single"/>
        </w:rPr>
        <w:t xml:space="preserve">and maintaining at least a 2.75 grade point average for all students except those attending The Evergreen State College. Students enrolled at The Evergreen State College must meet the requirements of the college's satisfactory academic progress policy for state financial aid to remain qualified</w:t>
      </w:r>
      <w:r>
        <w:rPr/>
        <w:t xml:space="preserve">.</w:t>
      </w:r>
    </w:p>
    <w:p>
      <w:pPr>
        <w:spacing w:before="0" w:after="0" w:line="408" w:lineRule="exact"/>
        <w:ind w:left="0" w:right="0" w:firstLine="576"/>
        <w:jc w:val="left"/>
      </w:pPr>
      <w:r>
        <w:rPr>
          <w:u w:val="single"/>
        </w:rPr>
        <w:t xml:space="preserve">(b)</w:t>
      </w:r>
      <w:r>
        <w:rPr/>
        <w:t xml:space="preserv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rPr/>
        <w:t xml:space="preserve">(6) As used in this section, "former foster youth" means a person who is at least eighteen years of age, but not more than twenty-four years of age, who was a dependent of the department of social and health services at the time he or she attained the age of eighteen.</w:t>
      </w:r>
    </w:p>
    <w:p/>
    <w:p>
      <w:pPr>
        <w:jc w:val="center"/>
      </w:pPr>
      <w:r>
        <w:rPr>
          <w:b/>
        </w:rPr>
        <w:t>--- END ---</w:t>
      </w:r>
    </w:p>
    <w:sectPr>
      <w:pgNumType w:start="1"/>
      <w:footerReference xmlns:r="http://schemas.openxmlformats.org/officeDocument/2006/relationships" r:id="Rcf4129abec2f48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79fd01410d4315" /><Relationship Type="http://schemas.openxmlformats.org/officeDocument/2006/relationships/footer" Target="/word/footer.xml" Id="Rcf4129abec2f483b" /></Relationships>
</file>