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e46095a1e4214" /></Relationships>
</file>

<file path=word/document.xml><?xml version="1.0" encoding="utf-8"?>
<w:document xmlns:w="http://schemas.openxmlformats.org/wordprocessingml/2006/main">
  <w:body>
    <w:p>
      <w:r>
        <w:t>H-3110.1</w:t>
      </w:r>
    </w:p>
    <w:p>
      <w:pPr>
        <w:jc w:val="center"/>
      </w:pPr>
      <w:r>
        <w:t>_______________________________________________</w:t>
      </w:r>
    </w:p>
    <w:p/>
    <w:p>
      <w:pPr>
        <w:jc w:val="center"/>
      </w:pPr>
      <w:r>
        <w:rPr>
          <w:b/>
        </w:rPr>
        <w:t>HOUSE BILL 2521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Pike</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of roads abutting bodies of water; and amending RCW 36.87.130.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No county shall vacate a county road or part thereof which abuts on a body of salt or freshwater unless the purpose of the vacation is to enable any public authority to acquire the vacated property for port purposes, boat moorage or launching sites, or for park, viewpoint, recreational, educational or other public purposes, </w:t>
      </w:r>
      <w:r>
        <w:rPr>
          <w:u w:val="single"/>
        </w:rPr>
        <w:t xml:space="preserve">for the protection of public safety,</w:t>
      </w:r>
      <w:r>
        <w:rPr/>
        <w:t xml:space="preserve"> or unless the property is zoned for industrial uses.</w:t>
      </w:r>
    </w:p>
    <w:p/>
    <w:p>
      <w:pPr>
        <w:jc w:val="center"/>
      </w:pPr>
      <w:r>
        <w:rPr>
          <w:b/>
        </w:rPr>
        <w:t>--- END ---</w:t>
      </w:r>
    </w:p>
    <w:sectPr>
      <w:pgNumType w:start="1"/>
      <w:footerReference xmlns:r="http://schemas.openxmlformats.org/officeDocument/2006/relationships" r:id="Rc8a59547a32141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abd88e8c84651" /><Relationship Type="http://schemas.openxmlformats.org/officeDocument/2006/relationships/footer" Target="/word/footer.xml" Id="Rc8a59547a32141d3" /></Relationships>
</file>