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1e1d87fc242a9" /></Relationships>
</file>

<file path=word/document.xml><?xml version="1.0" encoding="utf-8"?>
<w:document xmlns:w="http://schemas.openxmlformats.org/wordprocessingml/2006/main">
  <w:body>
    <w:p>
      <w:r>
        <w:t>H-3572.1</w:t>
      </w:r>
    </w:p>
    <w:p>
      <w:pPr>
        <w:jc w:val="center"/>
      </w:pPr>
      <w:r>
        <w:t>_______________________________________________</w:t>
      </w:r>
    </w:p>
    <w:p/>
    <w:p>
      <w:pPr>
        <w:jc w:val="center"/>
      </w:pPr>
      <w:r>
        <w:rPr>
          <w:b/>
        </w:rPr>
        <w:t>HOUSE BILL 2603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Jinkins, Sawyer, Wylie, and Santos</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distinguishing emissions sources that degrade air quality adjacent to certain port operations;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Puget Sound clean air agency, must complete a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w:t>
      </w:r>
    </w:p>
    <w:p>
      <w:pPr>
        <w:spacing w:before="0" w:after="0" w:line="408" w:lineRule="exact"/>
        <w:ind w:left="0" w:right="0" w:firstLine="576"/>
        <w:jc w:val="left"/>
      </w:pPr>
      <w:r>
        <w:rPr/>
        <w:t xml:space="preserve">(2) By January 1, 2023, the department of ecology must complete the study required in subsection (1) of this section. The department of ecology must submit an interim progress report to the legislature by January 1, 2021, and a final report by January 1, 2023, consistent with RCW 43.01.036. The final report must summarize the results of the study. The final report may include recommendations for changes to state law, voluntary or mandatory changes to port operations, or other recommendations to reduce the cancer risks associated with the toxic air pollutant that is the focus of the study in subsection (1) of this section in the areas nearby the air monitoring station described in subsection (1) of this section.</w:t>
      </w:r>
    </w:p>
    <w:p/>
    <w:p>
      <w:pPr>
        <w:jc w:val="center"/>
      </w:pPr>
      <w:r>
        <w:rPr>
          <w:b/>
        </w:rPr>
        <w:t>--- END ---</w:t>
      </w:r>
    </w:p>
    <w:sectPr>
      <w:pgNumType w:start="1"/>
      <w:footerReference xmlns:r="http://schemas.openxmlformats.org/officeDocument/2006/relationships" r:id="R50ec36a1a8c0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66d821bf14cb1" /><Relationship Type="http://schemas.openxmlformats.org/officeDocument/2006/relationships/footer" Target="/word/footer.xml" Id="R50ec36a1a8c04c6b" /></Relationships>
</file>