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2118d0fb7e40ac" /></Relationships>
</file>

<file path=word/document.xml><?xml version="1.0" encoding="utf-8"?>
<w:document xmlns:w="http://schemas.openxmlformats.org/wordprocessingml/2006/main">
  <w:body>
    <w:p>
      <w:r>
        <w:t>H-3531.1</w:t>
      </w:r>
    </w:p>
    <w:p>
      <w:pPr>
        <w:jc w:val="center"/>
      </w:pPr>
      <w:r>
        <w:t>_______________________________________________</w:t>
      </w:r>
    </w:p>
    <w:p/>
    <w:p>
      <w:pPr>
        <w:jc w:val="center"/>
      </w:pPr>
      <w:r>
        <w:rPr>
          <w:b/>
        </w:rPr>
        <w:t>HOUSE BILL 2630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Griffey, MacEwen, and Van Werven</w:t>
      </w:r>
    </w:p>
    <w:p/>
    <w:p>
      <w:r>
        <w:rPr>
          <w:t xml:space="preserve">Read first time 01/11/18.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marijuana license applicants are in compliance with local ordinances; and amending RCW 69.50.331.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2017 c 317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state liquor and cannabis board must conduct a comprehensive, fair, and impartial evaluation of the applications timely received.</w:t>
      </w:r>
    </w:p>
    <w:p>
      <w:pPr>
        <w:spacing w:before="0" w:after="0" w:line="408" w:lineRule="exact"/>
        <w:ind w:left="0" w:right="0" w:firstLine="576"/>
        <w:jc w:val="left"/>
      </w:pPr>
      <w:r>
        <w:rPr/>
        <w:t xml:space="preserve">(a)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 The provisions of RCW 9.95.240 and of chapter 9.96A RCW do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state liquor and cannabis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state liquor and cannabis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state liquor and cannabis board. Where the license has been suspended only, the state liquor and cannabis board must return the license to the licensee at the expiration or termination of the period of suspension. The state liquor and cannabis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state liquor and cannabis board to implement and enforce this chapter. All conditions and restrictions imposed by the state liquor and cannabis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 upon request from the authority notified by the state liquor and cannabis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must present and defend the state liquor and cannabis board's initial decision to deny a license or renewal.</w:t>
      </w:r>
    </w:p>
    <w:p>
      <w:pPr>
        <w:spacing w:before="0" w:after="0" w:line="408" w:lineRule="exact"/>
        <w:ind w:left="0" w:right="0" w:firstLine="576"/>
        <w:jc w:val="left"/>
      </w:pPr>
      <w:r>
        <w:rPr/>
        <w:t xml:space="preserve">(d)</w:t>
      </w:r>
      <w:r>
        <w:rPr>
          <w:u w:val="single"/>
        </w:rPr>
        <w:t xml:space="preserve">(i) Before the state liquor and cannabis board issues a new or renewed license to an applicant for a marijuana producer, processor, or retailer license, the applicant must provide to the board written proof, as deemed appropriate by the board, that the local jurisdiction within which the applicant's premises is located or is proposed to be located has determined the applicant is in compliance with all applicable local ordinances and regulations.</w:t>
      </w:r>
    </w:p>
    <w:p>
      <w:pPr>
        <w:spacing w:before="0" w:after="0" w:line="408" w:lineRule="exact"/>
        <w:ind w:left="0" w:right="0" w:firstLine="576"/>
        <w:jc w:val="left"/>
      </w:pPr>
      <w:r>
        <w:rPr>
          <w:u w:val="single"/>
        </w:rPr>
        <w:t xml:space="preserve">(ii) If an applicant satisfies all requirements of license issuance or renewal in this chapter, except for the requirement in (d)(i) of this subsection, the state liquor and cannabis board shall tentatively approve but not issue the license. If within six months of tentatively approving the license application the applicant provides the board with written proof of compliance with all local ordinances and regulations as required in (d)(i) of this subsection, the board shall issue the license. If the applicant does not provide such written proof to the board within six months of the date of tentative license approval, the board must deny the license.</w:t>
      </w:r>
    </w:p>
    <w:p>
      <w:pPr>
        <w:spacing w:before="0" w:after="0" w:line="408" w:lineRule="exact"/>
        <w:ind w:left="0" w:right="0" w:firstLine="576"/>
        <w:jc w:val="left"/>
      </w:pPr>
      <w:r>
        <w:rPr>
          <w:u w:val="single"/>
        </w:rPr>
        <w:t xml:space="preserve">(iii) During any time in which a marijuana producer, processor, or retailer's license is tentatively approved, the person or business with the tentative approval may not engage in any conduct related to producing, processing, transporting, transferring, or selling marijuana or marijuana products for which a license is required pursuant to this chapter.</w:t>
      </w:r>
    </w:p>
    <w:p>
      <w:pPr>
        <w:spacing w:before="0" w:after="0" w:line="408" w:lineRule="exact"/>
        <w:ind w:left="0" w:right="0" w:firstLine="576"/>
        <w:jc w:val="left"/>
      </w:pPr>
      <w:r>
        <w:rPr>
          <w:u w:val="single"/>
        </w:rPr>
        <w:t xml:space="preserve">(e)</w:t>
      </w:r>
      <w:r>
        <w:rPr/>
        <w:t xml:space="preserve"> Upon the granting of a license under this title the state liquor and cannabis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state liquor and cannabis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state liquor and cannabis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state liquor and cannabis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state liquor and cannabis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
      <w:pPr>
        <w:jc w:val="center"/>
      </w:pPr>
      <w:r>
        <w:rPr>
          <w:b/>
        </w:rPr>
        <w:t>--- END ---</w:t>
      </w:r>
    </w:p>
    <w:sectPr>
      <w:pgNumType w:start="1"/>
      <w:footerReference xmlns:r="http://schemas.openxmlformats.org/officeDocument/2006/relationships" r:id="R32e27dcc9e4243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dd411f1d0a4e84" /><Relationship Type="http://schemas.openxmlformats.org/officeDocument/2006/relationships/footer" Target="/word/footer.xml" Id="R32e27dcc9e424367" /></Relationships>
</file>