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33bdffc6fe4b51" /></Relationships>
</file>

<file path=word/document.xml><?xml version="1.0" encoding="utf-8"?>
<w:document xmlns:w="http://schemas.openxmlformats.org/wordprocessingml/2006/main">
  <w:body>
    <w:p>
      <w:r>
        <w:t>Z-0643.1</w:t>
      </w:r>
    </w:p>
    <w:p>
      <w:pPr>
        <w:jc w:val="center"/>
      </w:pPr>
      <w:r>
        <w:t>_______________________________________________</w:t>
      </w:r>
    </w:p>
    <w:p/>
    <w:p>
      <w:pPr>
        <w:jc w:val="center"/>
      </w:pPr>
      <w:r>
        <w:rPr>
          <w:b/>
        </w:rPr>
        <w:t>HOUSE BILL 2638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Goodman, Pettigrew, Appleton, and Ortiz-Self; by request of Department of Corrections</w:t>
      </w:r>
    </w:p>
    <w:p/>
    <w:p>
      <w:r>
        <w:rPr>
          <w:t xml:space="preserve">Read first time 01/11/18.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graduated reentry program of partial confinement for certain offenders; amending RCW 9.94A.030, 9.94A.734, and 9.94A.190; reenacting and amending RCW 9.94A.728;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For offenders not participating in the work release program under chapter 72.65 RCW, but otherwise eligible under this section, no more than the final six months of the offender's term of confinement may be served in partial confinement as home detention as part of the graduated reentry program developed by the department.</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release program, the department is deemed to be performing a quasi-judicial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2015 c 156 s 1 and 2015 c 134 s 3 are each reenacted and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six</w:t>
      </w:r>
      <w:r>
        <w:t>))</w:t>
      </w:r>
      <w:r>
        <w:rPr/>
        <w:t xml:space="preserve"> </w:t>
      </w:r>
      <w:r>
        <w:rPr>
          <w:u w:val="single"/>
        </w:rPr>
        <w:t xml:space="preserve">twelve</w:t>
      </w:r>
      <w:r>
        <w:rPr/>
        <w:t xml:space="preserve"> months of the offender's term of confinement may be served in partial confinement designed to aid the offender in finding work </w:t>
      </w:r>
      <w:r>
        <w:t>((</w:t>
      </w:r>
      <w:r>
        <w:rPr>
          <w:strike/>
        </w:rPr>
        <w:t xml:space="preserve">and</w:t>
      </w:r>
      <w:r>
        <w:t>))</w:t>
      </w:r>
      <w:r>
        <w:rPr/>
        <w:t xml:space="preserve"> </w:t>
      </w:r>
      <w:r>
        <w:rPr>
          <w:u w:val="single"/>
        </w:rPr>
        <w:t xml:space="preserve">or</w:t>
      </w:r>
      <w:r>
        <w:rPr/>
        <w:t xml:space="preserve"> reestablishing himself or herself in the community </w:t>
      </w:r>
      <w:r>
        <w:t>((</w:t>
      </w:r>
      <w:r>
        <w:rPr>
          <w:strike/>
        </w:rPr>
        <w:t xml:space="preserve">or no more than the final twelve months of the offender's term of confinement may be served in partial confinement</w:t>
      </w:r>
      <w:r>
        <w:t>))</w:t>
      </w:r>
      <w:r>
        <w:rPr/>
        <w:t xml:space="preserve">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w:t>
      </w:r>
      <w:r>
        <w:rPr>
          <w:u w:val="single"/>
        </w:rPr>
        <w:t xml:space="preserve">No more than the final six months of the offender's term of confinement may be served in partial confinement as home detention as part of the graduated reentry program developed by the department under section 1 of this act;</w:t>
      </w:r>
    </w:p>
    <w:p>
      <w:pPr>
        <w:spacing w:before="0" w:after="0" w:line="408" w:lineRule="exact"/>
        <w:ind w:left="0" w:right="0" w:firstLine="576"/>
        <w:jc w:val="left"/>
      </w:pPr>
      <w:r>
        <w:rPr>
          <w:u w:val="single"/>
        </w:rPr>
        <w:t xml:space="preserve">(g)</w:t>
      </w:r>
      <w:r>
        <w:rPr/>
        <w:t xml:space="preserve"> The governor may pardon any offender;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department may release an offender from confinement any time within ten days before a release date calculated under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offender may leave a correctional facility prior to completion of his or her sentence if the sentence has been reduced as provided in RCW 9.94A.870;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w:t>
      </w:r>
      <w:r>
        <w:rPr>
          <w:u w:val="single"/>
        </w:rPr>
        <w:t xml:space="preserve">or the graduated reentry program</w:t>
      </w:r>
      <w:r>
        <w:rPr/>
        <w:t xml:space="preserve">,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2015 c 287 s 2 are each amended to read as follows:</w:t>
      </w:r>
    </w:p>
    <w:p>
      <w:pPr>
        <w:spacing w:before="0" w:after="0" w:line="408" w:lineRule="exact"/>
        <w:ind w:left="0" w:right="0" w:firstLine="576"/>
        <w:jc w:val="left"/>
      </w:pPr>
      <w:r>
        <w:rPr/>
        <w:t xml:space="preserve">(1) Home detention may not be imposed for offenders convicted of the following offenses, unless imposed as partial confinement in the department's parenting program under RCW 9.94A.6551 </w:t>
      </w:r>
      <w:r>
        <w:rPr>
          <w:u w:val="single"/>
        </w:rPr>
        <w:t xml:space="preserve">or the graduated reentry program under section 1 of this act</w:t>
      </w:r>
      <w:r>
        <w:rPr/>
        <w:t xml:space="preserve">:</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0"/>
        <w:jc w:val="left"/>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spacing w:before="0" w:after="0" w:line="408" w:lineRule="exact"/>
        <w:ind w:left="0" w:right="0" w:firstLine="576"/>
        <w:jc w:val="left"/>
      </w:pPr>
      <w:r>
        <w:rPr/>
        <w:t xml:space="preserve">(2) Home detention may be imposed for offenders convicted of burglary in the second degree as defined in RCW 9A.52.030 or residential burglary conditioned upon the offender:</w:t>
      </w:r>
    </w:p>
    <w:p>
      <w:pPr>
        <w:spacing w:before="0" w:after="0" w:line="408" w:lineRule="exact"/>
        <w:ind w:left="0" w:right="0" w:firstLine="576"/>
        <w:jc w:val="left"/>
      </w:pPr>
      <w:r>
        <w:rPr/>
        <w:t xml:space="preserve">(a) Successfully completing twenty-one days in a work release program;</w:t>
      </w:r>
    </w:p>
    <w:p>
      <w:pPr>
        <w:spacing w:before="0" w:after="0" w:line="408" w:lineRule="exact"/>
        <w:ind w:left="0" w:right="0" w:firstLine="576"/>
        <w:jc w:val="left"/>
      </w:pPr>
      <w:r>
        <w:rPr/>
        <w:t xml:space="preserve">(b) Having no convictions for burglary in the second degree or residential burglary during the preceding two years and not more than two prior convictions for burglary or residential burglary;</w:t>
      </w:r>
    </w:p>
    <w:p>
      <w:pPr>
        <w:spacing w:before="0" w:after="0" w:line="408" w:lineRule="exact"/>
        <w:ind w:left="0" w:right="0" w:firstLine="576"/>
        <w:jc w:val="left"/>
      </w:pPr>
      <w:r>
        <w:rPr/>
        <w:t xml:space="preserve">(c)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(d) Having no prior charges of escape; and</w:t>
      </w:r>
    </w:p>
    <w:p>
      <w:pPr>
        <w:spacing w:before="0" w:after="0" w:line="408" w:lineRule="exact"/>
        <w:ind w:left="0" w:right="0" w:firstLine="576"/>
        <w:jc w:val="left"/>
      </w:pPr>
      <w:r>
        <w:rPr/>
        <w:t xml:space="preserve">(e) Fulfilling the other conditions of the home detention program.</w:t>
      </w:r>
    </w:p>
    <w:p>
      <w:pPr>
        <w:spacing w:before="0" w:after="0" w:line="408" w:lineRule="exact"/>
        <w:ind w:left="0" w:right="0" w:firstLine="576"/>
        <w:jc w:val="left"/>
      </w:pPr>
      <w:r>
        <w:rPr/>
        <w:t xml:space="preserve">(3) Home detention may be imposed for offenders convicted of taking a motor vehicle without permission in the second degree as defined in RCW 9A.56.075, theft of a motor vehicle as defined under RCW 9A.56.065, or possession of a stolen motor vehicle as defined under RCW 9A.56.068 conditioned upon the offender:</w:t>
      </w:r>
    </w:p>
    <w:p>
      <w:pPr>
        <w:spacing w:before="0" w:after="0" w:line="408" w:lineRule="exact"/>
        <w:ind w:left="0" w:right="0" w:firstLine="576"/>
        <w:jc w:val="left"/>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spacing w:before="0" w:after="0" w:line="408" w:lineRule="exact"/>
        <w:ind w:left="0" w:right="0" w:firstLine="576"/>
        <w:jc w:val="left"/>
      </w:pPr>
      <w:r>
        <w:rPr/>
        <w:t xml:space="preserve">(b)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(c) Having no prior charges of escape; and</w:t>
      </w:r>
    </w:p>
    <w:p>
      <w:pPr>
        <w:spacing w:before="0" w:after="0" w:line="408" w:lineRule="exact"/>
        <w:ind w:left="0" w:right="0" w:firstLine="576"/>
        <w:jc w:val="left"/>
      </w:pPr>
      <w:r>
        <w:rPr/>
        <w:t xml:space="preserve">(d) Fulfilling the other conditions of the home detention program.</w:t>
      </w:r>
    </w:p>
    <w:p>
      <w:pPr>
        <w:spacing w:before="0" w:after="0" w:line="408" w:lineRule="exact"/>
        <w:ind w:left="0" w:right="0" w:firstLine="576"/>
        <w:jc w:val="left"/>
      </w:pPr>
      <w:r>
        <w:rPr/>
        <w:t xml:space="preserve">(4) Participation in a home detention program shall be conditioned upon:</w:t>
      </w:r>
    </w:p>
    <w:p>
      <w:pPr>
        <w:spacing w:before="0" w:after="0" w:line="408" w:lineRule="exact"/>
        <w:ind w:left="0" w:right="0" w:firstLine="576"/>
        <w:jc w:val="left"/>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spacing w:before="0" w:after="0" w:line="408" w:lineRule="exact"/>
        <w:ind w:left="0" w:right="0" w:firstLine="576"/>
        <w:jc w:val="left"/>
      </w:pPr>
      <w:r>
        <w:rPr/>
        <w:t xml:space="preserve">(b) Abiding by the rules of the home detention program; and</w:t>
      </w:r>
    </w:p>
    <w:p>
      <w:pPr>
        <w:spacing w:before="0" w:after="0" w:line="408" w:lineRule="exact"/>
        <w:ind w:left="0" w:right="0" w:firstLine="576"/>
        <w:jc w:val="left"/>
      </w:pPr>
      <w:r>
        <w:rPr/>
        <w:t xml:space="preserve">(c) Compliance with court-ordered legal financial obligations.</w:t>
      </w:r>
    </w:p>
    <w:p>
      <w:pPr>
        <w:spacing w:before="0" w:after="0" w:line="408" w:lineRule="exact"/>
        <w:ind w:left="0" w:right="0" w:firstLine="576"/>
        <w:jc w:val="left"/>
      </w:pPr>
      <w:r>
        <w:rPr/>
        <w:t xml:space="preserve">(5)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spacing w:before="0" w:after="0" w:line="408" w:lineRule="exact"/>
        <w:ind w:left="0" w:right="0" w:firstLine="576"/>
        <w:jc w:val="left"/>
      </w:pPr>
      <w:r>
        <w:rPr/>
        <w:t xml:space="preserve">(6)(a) A sentencing court shall deny the imposition of home detention if the court finds that (i) the offender has previously and knowingly violated the terms of a home detention program and (ii) the previous violation is not a technical, minor, or nonsubstantive violation.</w:t>
      </w:r>
    </w:p>
    <w:p>
      <w:pPr>
        <w:spacing w:before="0" w:after="0" w:line="408" w:lineRule="exact"/>
        <w:ind w:left="0" w:right="0" w:firstLine="576"/>
        <w:jc w:val="left"/>
      </w:pPr>
      <w:r>
        <w:rPr/>
        <w:t xml:space="preserve">(b) A sentencing court may deny the imposition of home detention if the court finds that (i) the offender has previously and knowingly violated the terms of a home detention program and (ii) the previous violation or violations were technical, minor, or nonsubstantive violations.</w:t>
      </w:r>
    </w:p>
    <w:p>
      <w:pPr>
        <w:spacing w:before="0" w:after="0" w:line="408" w:lineRule="exact"/>
        <w:ind w:left="0" w:right="0" w:firstLine="576"/>
        <w:jc w:val="left"/>
      </w:pPr>
      <w:r>
        <w:rPr/>
        <w:t xml:space="preserve">(7) A home detention program must be administered by a monitoring agency that meets the conditions described in RCW 9.94A.736.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2010 c 224 s 10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w:t>
      </w:r>
      <w:r>
        <w:rPr>
          <w:u w:val="single"/>
        </w:rPr>
        <w:t xml:space="preserve">or the graduated reentry program under section 1 of this act</w:t>
      </w:r>
      <w:r>
        <w:rPr/>
        <w:t xml:space="preserve">.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
      <w:pPr>
        <w:jc w:val="center"/>
      </w:pPr>
      <w:r>
        <w:rPr>
          <w:b/>
        </w:rPr>
        <w:t>--- END ---</w:t>
      </w:r>
    </w:p>
    <w:sectPr>
      <w:pgNumType w:start="1"/>
      <w:footerReference xmlns:r="http://schemas.openxmlformats.org/officeDocument/2006/relationships" r:id="Rf8d133dd9f9447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9a0b85b70c498a" /><Relationship Type="http://schemas.openxmlformats.org/officeDocument/2006/relationships/footer" Target="/word/footer.xml" Id="Rf8d133dd9f94471c" /></Relationships>
</file>