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2196abe4d344e3" /></Relationships>
</file>

<file path=word/document.xml><?xml version="1.0" encoding="utf-8"?>
<w:document xmlns:w="http://schemas.openxmlformats.org/wordprocessingml/2006/main">
  <w:body>
    <w:p>
      <w:r>
        <w:t>H-3705.1</w:t>
      </w:r>
    </w:p>
    <w:p>
      <w:pPr>
        <w:jc w:val="center"/>
      </w:pPr>
      <w:r>
        <w:t>_______________________________________________</w:t>
      </w:r>
    </w:p>
    <w:p/>
    <w:p>
      <w:pPr>
        <w:jc w:val="center"/>
      </w:pPr>
      <w:r>
        <w:rPr>
          <w:b/>
        </w:rPr>
        <w:t>HOUSE BILL 2677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Blake, Condotta, Orcutt, Volz, Barkis, Hargrove, MacEwen, Jinkins, and Goodman</w:t>
      </w:r>
    </w:p>
    <w:p/>
    <w:p>
      <w:r>
        <w:rPr>
          <w:t xml:space="preserve">Read first time 01/12/18.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permissible methods of parking a motorcycle; and amending RCW 46.61.575.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w:t>
      </w:r>
      <w:r>
        <w:rPr>
          <w:u w:val="single"/>
        </w:rPr>
        <w:t xml:space="preserve">other than a motorcycle</w:t>
      </w:r>
      <w:r>
        <w:rPr/>
        <w:t xml:space="preserv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w:t>
      </w:r>
      <w:r>
        <w:rPr>
          <w:u w:val="single"/>
        </w:rPr>
        <w:t xml:space="preserve">(a) Every motorcycle stopped or parked on a two-way or one-way highway shall be so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(b)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r>
        <w:rPr>
          <w:u w:val="single"/>
        </w:rPr>
        <w:t xml:space="preserve">. The angle parking of motorcycles, which is governed under subsection (3) of this section, is not subject to this determination by the secretary of transportation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
      <w:pPr>
        <w:jc w:val="center"/>
      </w:pPr>
      <w:r>
        <w:rPr>
          <w:b/>
        </w:rPr>
        <w:t>--- END ---</w:t>
      </w:r>
    </w:p>
    <w:sectPr>
      <w:pgNumType w:start="1"/>
      <w:footerReference xmlns:r="http://schemas.openxmlformats.org/officeDocument/2006/relationships" r:id="R9fbb69d7ff484c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18cc16a42470e" /><Relationship Type="http://schemas.openxmlformats.org/officeDocument/2006/relationships/footer" Target="/word/footer.xml" Id="R9fbb69d7ff484c76" /></Relationships>
</file>