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60d71a6e6b404a" /></Relationships>
</file>

<file path=word/document.xml><?xml version="1.0" encoding="utf-8"?>
<w:document xmlns:w="http://schemas.openxmlformats.org/wordprocessingml/2006/main">
  <w:body>
    <w:p>
      <w:r>
        <w:t>H-3694.2</w:t>
      </w:r>
    </w:p>
    <w:p>
      <w:pPr>
        <w:jc w:val="center"/>
      </w:pPr>
      <w:r>
        <w:t>_______________________________________________</w:t>
      </w:r>
    </w:p>
    <w:p/>
    <w:p>
      <w:pPr>
        <w:jc w:val="center"/>
      </w:pPr>
      <w:r>
        <w:rPr>
          <w:b/>
        </w:rPr>
        <w:t>HOUSE BILL 2717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Dolan, Sells, Goodman, Bergquist, Doglio, Macri, Stanford, and Pollet</w:t>
      </w:r>
    </w:p>
    <w:p/>
    <w:p>
      <w:r>
        <w:rPr>
          <w:t xml:space="preserve">Read first time 01/12/18.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amending RCW 28A.150.410, 28A.400.200, 28A.150.412, 84.52.053, 84.52.0531, 28A.500.015, 84.52.054, 84.52.065, 28A.320.330, 84.55.010, 28A.150.260, 28A.400.007, 28A.165.055, 28A.510.250, 28A.510.250, 28A.150.276, 41.56.800, 41.59.800, 28A.400.006, 41.56.907, and 41.59.937; creating new sections; repealing RCW 28A.415.020, 28A.415.023, 28A.415.024, 41.56.800, 41.59.800, and 28A.400.006;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state must provide education funding that corresponds to the cost of providing all students with the opportunity to learn statewide through the state's statutory program of basic education. The legislature recognizes based on input from school districts, as they attempt to implement the major education funding reforms contained within Engrossed House Bill No. 2242 (chapter 13, Laws of 2017 3rd sp. sess.), changes to the initial policies will be needed to ensure the enacted policies do not negatively impact school districts or their employees and can be carried out as intended. The legislature also recognizes that the state supreme court ruled in their </w:t>
      </w:r>
      <w:r>
        <w:rPr>
          <w:i/>
        </w:rPr>
        <w:t xml:space="preserve">McCleary et al. v. state of Washington</w:t>
      </w:r>
      <w:r>
        <w:rPr/>
        <w:t xml:space="preserve"> November 2017 order, the state is not on track to meet the September 1, 2018, deadline to fully implement its program of basic education. Therefore, the legislature intends to make changes to these education funding reforms to comply with the supreme court's order, to incorporate changes needed for school districts to implement previously enacted reforms, and to ensure equitable educational opportunities for students statewide.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2019-20 school year, the minimum state allocation for salaries for certificated instructional staff in the basic education program must be increased beginning in the 2018-19 school year to provide a statewide average allocation of sixty-four thousand dollars adjusted for inflation from the 2017-18 school year.</w:t>
      </w:r>
    </w:p>
    <w:p>
      <w:pPr>
        <w:spacing w:before="0" w:after="0" w:line="408" w:lineRule="exact"/>
        <w:ind w:left="0" w:right="0" w:firstLine="576"/>
        <w:jc w:val="left"/>
      </w:pPr>
      <w:r>
        <w:rPr/>
        <w:t xml:space="preserve">(6) By the 2019-20 school year, the minimum state allocation for salaries for certificated administrative staff in the basic education program must be increased beginning in the 2018-19 school year to provide a statewide average allocation of ninety-five thousand dollars adjusted for inflation from the 2017-18 school year.</w:t>
      </w:r>
    </w:p>
    <w:p>
      <w:pPr>
        <w:spacing w:before="0" w:after="0" w:line="408" w:lineRule="exact"/>
        <w:ind w:left="0" w:right="0" w:firstLine="576"/>
        <w:jc w:val="left"/>
      </w:pPr>
      <w:r>
        <w:rPr/>
        <w:t xml:space="preserve">(7) By the 2019-20 school year, the minimum state allocation for salaries for classified staff in the basic education program must be increased beginning in the 2018-19 school year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To implement the new minimum salary allocations in subsections (5) through (7) of this section, the legislature must fund </w:t>
      </w:r>
      <w:r>
        <w:t>((</w:t>
      </w:r>
      <w:r>
        <w:rPr>
          <w:strike/>
        </w:rPr>
        <w:t xml:space="preserve">fifty percent of the increased salary allocation in the 2018-19 school year and</w:t>
      </w:r>
      <w:r>
        <w:t>))</w:t>
      </w:r>
      <w:r>
        <w:rPr/>
        <w:t xml:space="preserve"> the entire increased salary allocation in the 2019-20 school year.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w:t>
      </w:r>
      <w:r>
        <w:rPr>
          <w:u w:val="single"/>
        </w:rPr>
        <w:t xml:space="preserve">Beginning in the 2018-19 school year, state salary allocations for certificated instructional staff in school districts in which the total certificated instructional staff median experience and average ratio of bachelor's degrees to advanced degrees exceeds the statewide averages must be increased by an eight percent experience mix adjustment.</w:t>
      </w:r>
    </w:p>
    <w:p>
      <w:pPr>
        <w:spacing w:before="0" w:after="0" w:line="408" w:lineRule="exact"/>
        <w:ind w:left="0" w:right="0" w:firstLine="576"/>
        <w:jc w:val="left"/>
      </w:pPr>
      <w:r>
        <w:rPr>
          <w:u w:val="single"/>
        </w:rPr>
        <w:t xml:space="preserve">(11)</w:t>
      </w:r>
      <w:r>
        <w:rPr/>
        <w:t xml:space="preserve"> Beginning with the 2023-24 school year and every six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(12) The office of the superintendent of public instruction must allocate the greater of the following:</w:t>
      </w:r>
    </w:p>
    <w:p>
      <w:pPr>
        <w:spacing w:before="0" w:after="0" w:line="408" w:lineRule="exact"/>
        <w:ind w:left="0" w:right="0" w:firstLine="576"/>
        <w:jc w:val="left"/>
      </w:pPr>
      <w:r>
        <w:rPr>
          <w:u w:val="single"/>
        </w:rPr>
        <w:t xml:space="preserve">(a) The derived salary allocations for the current school year provided in the omnibus appropriations act; or</w:t>
      </w:r>
    </w:p>
    <w:p>
      <w:pPr>
        <w:spacing w:before="0" w:after="0" w:line="408" w:lineRule="exact"/>
        <w:ind w:left="0" w:right="0" w:firstLine="576"/>
        <w:jc w:val="left"/>
      </w:pPr>
      <w:r>
        <w:rPr>
          <w:u w:val="single"/>
        </w:rPr>
        <w:t xml:space="preserve">(b) The derived salary allocations for school year 2017-18 increased annually by inflation.</w:t>
      </w:r>
    </w:p>
    <w:p>
      <w:pPr>
        <w:spacing w:before="0" w:after="0" w:line="408" w:lineRule="exact"/>
        <w:ind w:left="0" w:right="0" w:firstLine="576"/>
        <w:jc w:val="left"/>
      </w:pPr>
      <w:r>
        <w:rPr>
          <w:u w:val="single"/>
        </w:rPr>
        <w:t xml:space="preserve">(13) For the purposes of this section, "inflation" means the annual percentage change of the previous calendar year's annual change in the implicit price deflator for personal consumption expenditure for the United States as published by the bureau of economic analysis of the federal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2019-20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The rate the district pays under a </w:t>
      </w:r>
      <w:r>
        <w:rPr>
          <w:u w:val="single"/>
        </w:rPr>
        <w:t xml:space="preserve">time-based</w:t>
      </w:r>
      <w:r>
        <w:rPr/>
        <w:t xml:space="preserve"> supplemental contract may not exceed the hourly rate provided to that same instructional staff for services under the basic education salary identified pursuant to subsection (3)(a)(iii) of this section. </w:t>
      </w:r>
      <w:r>
        <w:rPr>
          <w:u w:val="single"/>
        </w:rPr>
        <w:t xml:space="preserve">Nothing in this section prohibits school districts from providing overtime payments for time worked outside the employee's normal schedule.</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w:t>
      </w:r>
      <w:r>
        <w:rPr>
          <w:u w:val="single"/>
        </w:rPr>
        <w:t xml:space="preserve">as provided in this section</w:t>
      </w:r>
      <w:r>
        <w:rPr/>
        <w:t xml:space="preserve">.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w:t>
      </w:r>
      <w:r>
        <w:t>((</w:t>
      </w:r>
      <w:r>
        <w:rPr>
          <w:strike/>
        </w:rPr>
        <w:t xml:space="preserve">and</w:t>
      </w:r>
      <w:r>
        <w:t>))</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r>
        <w:rPr>
          <w:u w:val="single"/>
        </w:rPr>
        <w:t xml:space="preserve">; and</w:t>
      </w:r>
    </w:p>
    <w:p>
      <w:pPr>
        <w:spacing w:before="0" w:after="0" w:line="408" w:lineRule="exact"/>
        <w:ind w:left="0" w:right="0" w:firstLine="576"/>
        <w:jc w:val="left"/>
      </w:pPr>
      <w:r>
        <w:rPr>
          <w:u w:val="single"/>
        </w:rPr>
        <w:t xml:space="preserve">(iv) For school districts sharing a boundary with a school district receiving a higher regionalization factor, state salary allocations for school district employees are increased by half of the difference of the higher regionalized shared boundary school district and the school district</w:t>
      </w:r>
      <w:r>
        <w:rPr/>
        <w:t xml:space="preserve">.</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 </w:t>
      </w:r>
      <w:r>
        <w:t>((</w:t>
      </w:r>
      <w:r>
        <w:rPr>
          <w:strike/>
        </w:rPr>
        <w:t xml:space="preserve">(i)</w:t>
      </w:r>
      <w:r>
        <w:t>))</w:t>
      </w:r>
      <w:r>
        <w:rPr/>
        <w:t xml:space="preserve"> </w:t>
      </w:r>
      <w:r>
        <w:rPr>
          <w:u w:val="single"/>
        </w:rPr>
        <w:t xml:space="preserve">These additional a</w:t>
      </w:r>
      <w:r>
        <w:rPr/>
        <w:t xml:space="preserve">djustments that increase the regionalization factor to a value that is greater than </w:t>
      </w:r>
      <w:r>
        <w:t>((</w:t>
      </w:r>
      <w:r>
        <w:rPr>
          <w:strike/>
        </w:rPr>
        <w:t xml:space="preserve">the tercile 3 regionalization factor</w:t>
      </w:r>
      <w:r>
        <w:t>))</w:t>
      </w:r>
      <w:r>
        <w:rPr/>
        <w:t xml:space="preserve"> </w:t>
      </w:r>
      <w:r>
        <w:rPr>
          <w:u w:val="single"/>
        </w:rPr>
        <w:t xml:space="preserve">specified in (a) of this subsection</w:t>
      </w:r>
      <w:r>
        <w:rPr/>
        <w:t xml:space="preserve"> must be reduced by </w:t>
      </w:r>
      <w:r>
        <w:t>((</w:t>
      </w:r>
      <w:r>
        <w:rPr>
          <w:strike/>
        </w:rPr>
        <w:t xml:space="preserve">two</w:t>
      </w:r>
      <w:r>
        <w:t>))</w:t>
      </w:r>
      <w:r>
        <w:rPr/>
        <w:t xml:space="preserve"> </w:t>
      </w:r>
      <w:r>
        <w:rPr>
          <w:u w:val="single"/>
        </w:rPr>
        <w:t xml:space="preserve">one</w:t>
      </w:r>
      <w:r>
        <w:rPr/>
        <w:t xml:space="preserve"> percentage point</w:t>
      </w:r>
      <w:r>
        <w:t>((</w:t>
      </w:r>
      <w:r>
        <w:rPr>
          <w:strike/>
        </w:rPr>
        <w:t xml:space="preserve">s</w:t>
      </w:r>
      <w:r>
        <w:t>))</w:t>
      </w:r>
      <w:r>
        <w:rPr/>
        <w:t xml:space="preserve"> each school year beginning with school year 2020-21, through 2022-23.</w:t>
      </w:r>
    </w:p>
    <w:p>
      <w:pPr>
        <w:spacing w:before="0" w:after="0" w:line="408" w:lineRule="exact"/>
        <w:ind w:left="0" w:right="0" w:firstLine="576"/>
        <w:jc w:val="left"/>
      </w:pPr>
      <w:r>
        <w:t>((</w:t>
      </w:r>
      <w:r>
        <w:rPr>
          <w:strike/>
        </w:rPr>
        <w:t xml:space="preserve">(ii) Adjustments that increase the regionalization factor to a value that is less than or equal to the tercile 3 regionalization factor must be reduced by one percentage point each school year beginning with school year 2020-21, through 2022-23.</w:t>
      </w:r>
      <w:r>
        <w:t>))</w:t>
      </w:r>
    </w:p>
    <w:p>
      <w:pPr>
        <w:spacing w:before="0" w:after="0" w:line="408" w:lineRule="exact"/>
        <w:ind w:left="0" w:right="0" w:firstLine="576"/>
        <w:jc w:val="left"/>
      </w:pPr>
      <w:r>
        <w:rPr/>
        <w:t xml:space="preserve">(3) </w:t>
      </w:r>
      <w:r>
        <w:t>((</w:t>
      </w:r>
      <w:r>
        <w:rPr>
          <w:strike/>
        </w:rPr>
        <w:t xml:space="preserve">To aid the legislature in reviewing and rebasing regionalization factors,</w:t>
      </w:r>
      <w:r>
        <w:t>))</w:t>
      </w:r>
      <w:r>
        <w:rPr/>
        <w:t xml:space="preserve"> </w:t>
      </w:r>
      <w:r>
        <w:rPr>
          <w:u w:val="single"/>
        </w:rPr>
        <w:t xml:space="preserve">T</w:t>
      </w:r>
      <w:r>
        <w:rPr/>
        <w:t xml:space="preserve">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w:t>
      </w:r>
      <w:r>
        <w:rPr>
          <w:u w:val="single"/>
        </w:rPr>
        <w:t xml:space="preserve">(a) By July 1, 2022, and every six years thereafter, the office of financial management must convene a technical working group on school employee salaries. The working group shall consist of one member selected by the executive head or the executive head's designee of the following:</w:t>
      </w:r>
    </w:p>
    <w:p>
      <w:pPr>
        <w:spacing w:before="0" w:after="0" w:line="408" w:lineRule="exact"/>
        <w:ind w:left="0" w:right="0" w:firstLine="576"/>
        <w:jc w:val="left"/>
      </w:pPr>
      <w:r>
        <w:rPr>
          <w:u w:val="single"/>
        </w:rPr>
        <w:t xml:space="preserve">(i) The office of financial management;</w:t>
      </w:r>
    </w:p>
    <w:p>
      <w:pPr>
        <w:spacing w:before="0" w:after="0" w:line="408" w:lineRule="exact"/>
        <w:ind w:left="0" w:right="0" w:firstLine="576"/>
        <w:jc w:val="left"/>
      </w:pPr>
      <w:r>
        <w:rPr>
          <w:u w:val="single"/>
        </w:rPr>
        <w:t xml:space="preserve">(ii) The legislative evaluation and accountability program committee;</w:t>
      </w:r>
    </w:p>
    <w:p>
      <w:pPr>
        <w:spacing w:before="0" w:after="0" w:line="408" w:lineRule="exact"/>
        <w:ind w:left="0" w:right="0" w:firstLine="576"/>
        <w:jc w:val="left"/>
      </w:pPr>
      <w:r>
        <w:rPr>
          <w:u w:val="single"/>
        </w:rPr>
        <w:t xml:space="preserve">(iii) The ways and means committee of the senate;</w:t>
      </w:r>
    </w:p>
    <w:p>
      <w:pPr>
        <w:spacing w:before="0" w:after="0" w:line="408" w:lineRule="exact"/>
        <w:ind w:left="0" w:right="0" w:firstLine="576"/>
        <w:jc w:val="left"/>
      </w:pPr>
      <w:r>
        <w:rPr>
          <w:u w:val="single"/>
        </w:rPr>
        <w:t xml:space="preserve">(iv) The appropriations committee of the house of representatives;</w:t>
      </w:r>
    </w:p>
    <w:p>
      <w:pPr>
        <w:spacing w:before="0" w:after="0" w:line="408" w:lineRule="exact"/>
        <w:ind w:left="0" w:right="0" w:firstLine="576"/>
        <w:jc w:val="left"/>
      </w:pPr>
      <w:r>
        <w:rPr>
          <w:u w:val="single"/>
        </w:rPr>
        <w:t xml:space="preserve">(v) The office of the superintendent of public instruction;</w:t>
      </w:r>
    </w:p>
    <w:p>
      <w:pPr>
        <w:spacing w:before="0" w:after="0" w:line="408" w:lineRule="exact"/>
        <w:ind w:left="0" w:right="0" w:firstLine="576"/>
        <w:jc w:val="left"/>
      </w:pPr>
      <w:r>
        <w:rPr>
          <w:u w:val="single"/>
        </w:rPr>
        <w:t xml:space="preserve">(vi) The employment security department;</w:t>
      </w:r>
    </w:p>
    <w:p>
      <w:pPr>
        <w:spacing w:before="0" w:after="0" w:line="408" w:lineRule="exact"/>
        <w:ind w:left="0" w:right="0" w:firstLine="576"/>
        <w:jc w:val="left"/>
      </w:pPr>
      <w:r>
        <w:rPr>
          <w:u w:val="single"/>
        </w:rPr>
        <w:t xml:space="preserve">(vii) The department of revenue;</w:t>
      </w:r>
    </w:p>
    <w:p>
      <w:pPr>
        <w:spacing w:before="0" w:after="0" w:line="408" w:lineRule="exact"/>
        <w:ind w:left="0" w:right="0" w:firstLine="576"/>
        <w:jc w:val="left"/>
      </w:pPr>
      <w:r>
        <w:rPr>
          <w:u w:val="single"/>
        </w:rPr>
        <w:t xml:space="preserve">(viii) A professional organization representing the majority of certificated instructional staff;</w:t>
      </w:r>
    </w:p>
    <w:p>
      <w:pPr>
        <w:spacing w:before="0" w:after="0" w:line="408" w:lineRule="exact"/>
        <w:ind w:left="0" w:right="0" w:firstLine="576"/>
        <w:jc w:val="left"/>
      </w:pPr>
      <w:r>
        <w:rPr>
          <w:u w:val="single"/>
        </w:rPr>
        <w:t xml:space="preserve">(ix) A professional organization representing classified staff;</w:t>
      </w:r>
    </w:p>
    <w:p>
      <w:pPr>
        <w:spacing w:before="0" w:after="0" w:line="408" w:lineRule="exact"/>
        <w:ind w:left="0" w:right="0" w:firstLine="576"/>
        <w:jc w:val="left"/>
      </w:pPr>
      <w:r>
        <w:rPr>
          <w:u w:val="single"/>
        </w:rPr>
        <w:t xml:space="preserve">(x) An association representing school boards; and</w:t>
      </w:r>
    </w:p>
    <w:p>
      <w:pPr>
        <w:spacing w:before="0" w:after="0" w:line="408" w:lineRule="exact"/>
        <w:ind w:left="0" w:right="0" w:firstLine="576"/>
        <w:jc w:val="left"/>
      </w:pPr>
      <w:r>
        <w:rPr>
          <w:u w:val="single"/>
        </w:rPr>
        <w:t xml:space="preserve">(xi) An association representing school administrators.</w:t>
      </w:r>
    </w:p>
    <w:p>
      <w:pPr>
        <w:spacing w:before="0" w:after="0" w:line="408" w:lineRule="exact"/>
        <w:ind w:left="0" w:right="0" w:firstLine="576"/>
        <w:jc w:val="left"/>
      </w:pPr>
      <w:r>
        <w:rPr>
          <w:u w:val="single"/>
        </w:rPr>
        <w:t xml:space="preserve">(b) The employment security department shall make available to the working group the information necessary to determine the comparable occupations and wages for each K-12 job category in RCW 28A.150.260. The technical working group must use this data and data from subsection (3) of this section to make recommendations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(c) The office of financial management shall report the technical working group's determinations and recommendations for changes to the state's basic education employee salaries necessary to hire and retain qualified staff to the school employee salary council created in subsection (6) of this section.</w:t>
      </w:r>
    </w:p>
    <w:p>
      <w:pPr>
        <w:spacing w:before="0" w:after="0" w:line="408" w:lineRule="exact"/>
        <w:ind w:left="0" w:right="0" w:firstLine="576"/>
        <w:jc w:val="left"/>
      </w:pPr>
      <w:r>
        <w:rPr>
          <w:u w:val="single"/>
        </w:rPr>
        <w:t xml:space="preserve">(d) The initial report of this working group must include recommendations for the following:</w:t>
      </w:r>
    </w:p>
    <w:p>
      <w:pPr>
        <w:spacing w:before="0" w:after="0" w:line="408" w:lineRule="exact"/>
        <w:ind w:left="0" w:right="0" w:firstLine="576"/>
        <w:jc w:val="left"/>
      </w:pPr>
      <w:r>
        <w:rPr>
          <w:u w:val="single"/>
        </w:rPr>
        <w:t xml:space="preserve">(i) Hedonic wage adjustments intended to recruit staff in school districts across the state;</w:t>
      </w:r>
    </w:p>
    <w:p>
      <w:pPr>
        <w:spacing w:before="0" w:after="0" w:line="408" w:lineRule="exact"/>
        <w:ind w:left="0" w:right="0" w:firstLine="576"/>
        <w:jc w:val="left"/>
      </w:pPr>
      <w:r>
        <w:rPr>
          <w:u w:val="single"/>
        </w:rPr>
        <w:t xml:space="preserve">(ii) Policies to mitigate retention impacts created by the border effects created by the regionalization factors; and</w:t>
      </w:r>
    </w:p>
    <w:p>
      <w:pPr>
        <w:spacing w:before="0" w:after="0" w:line="408" w:lineRule="exact"/>
        <w:ind w:left="0" w:right="0" w:firstLine="576"/>
        <w:jc w:val="left"/>
      </w:pPr>
      <w:r>
        <w:rPr>
          <w:u w:val="single"/>
        </w:rPr>
        <w:t xml:space="preserve">(iii) Adjustments to regionalization factors by including out-of-state property valuations for school districts with limited residential housing available for K-12 staff within the district.</w:t>
      </w:r>
    </w:p>
    <w:p>
      <w:pPr>
        <w:spacing w:before="0" w:after="0" w:line="408" w:lineRule="exact"/>
        <w:ind w:left="0" w:right="0" w:firstLine="576"/>
        <w:jc w:val="left"/>
      </w:pPr>
      <w:r>
        <w:rPr>
          <w:u w:val="single"/>
        </w:rPr>
        <w:t xml:space="preserve">(6)(a) The school employee salary council is created to review the work of the technical working group and submit recommendations to the governor and the legislature.</w:t>
      </w:r>
    </w:p>
    <w:p>
      <w:pPr>
        <w:spacing w:before="0" w:after="0" w:line="408" w:lineRule="exact"/>
        <w:ind w:left="0" w:right="0" w:firstLine="576"/>
        <w:jc w:val="left"/>
      </w:pPr>
      <w:r>
        <w:rPr>
          <w:u w:val="single"/>
        </w:rPr>
        <w:t xml:space="preserve">(b) The school employee salary council consists of the following members:</w:t>
      </w:r>
    </w:p>
    <w:p>
      <w:pPr>
        <w:spacing w:before="0" w:after="0" w:line="408" w:lineRule="exact"/>
        <w:ind w:left="0" w:right="0" w:firstLine="576"/>
        <w:jc w:val="left"/>
      </w:pPr>
      <w:r>
        <w:rPr>
          <w:u w:val="single"/>
        </w:rPr>
        <w:t xml:space="preserve">(i) The director of financial management or the director's designee;</w:t>
      </w:r>
    </w:p>
    <w:p>
      <w:pPr>
        <w:spacing w:before="0" w:after="0" w:line="408" w:lineRule="exact"/>
        <w:ind w:left="0" w:right="0" w:firstLine="576"/>
        <w:jc w:val="left"/>
      </w:pPr>
      <w:r>
        <w:rPr>
          <w:u w:val="single"/>
        </w:rPr>
        <w:t xml:space="preserve">(ii) The chair and ranking minority member of the senate ways and means committee or their designees;</w:t>
      </w:r>
    </w:p>
    <w:p>
      <w:pPr>
        <w:spacing w:before="0" w:after="0" w:line="408" w:lineRule="exact"/>
        <w:ind w:left="0" w:right="0" w:firstLine="576"/>
        <w:jc w:val="left"/>
      </w:pPr>
      <w:r>
        <w:rPr>
          <w:u w:val="single"/>
        </w:rPr>
        <w:t xml:space="preserve">(iii) The chair and ranking minority member of the house of representatives appropriations committee or their designees; and</w:t>
      </w:r>
    </w:p>
    <w:p>
      <w:pPr>
        <w:spacing w:before="0" w:after="0" w:line="408" w:lineRule="exact"/>
        <w:ind w:left="0" w:right="0" w:firstLine="576"/>
        <w:jc w:val="left"/>
      </w:pPr>
      <w:r>
        <w:rPr>
          <w:u w:val="single"/>
        </w:rPr>
        <w:t xml:space="preserve">(iv) The superintendent of public instruction or the superintendent's designee.</w:t>
      </w:r>
    </w:p>
    <w:p>
      <w:pPr>
        <w:spacing w:before="0" w:after="0" w:line="408" w:lineRule="exact"/>
        <w:ind w:left="0" w:right="0" w:firstLine="576"/>
        <w:jc w:val="left"/>
      </w:pPr>
      <w:r>
        <w:rPr>
          <w:u w:val="single"/>
        </w:rPr>
        <w:t xml:space="preserve">(7) The recommendations of the school employee salary council regarding basic education school salary allocations shall take effect in the ensuing biennial period, subject to any legislative modifications and final legislative approval, beginning in the 2023-24 school year and thereafter.</w:t>
      </w:r>
    </w:p>
    <w:p>
      <w:pPr>
        <w:spacing w:before="0" w:after="0" w:line="408" w:lineRule="exact"/>
        <w:ind w:left="0" w:right="0" w:firstLine="576"/>
        <w:jc w:val="left"/>
      </w:pP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2019,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w:t>
      </w:r>
      <w:r>
        <w:rPr>
          <w:u w:val="single"/>
        </w:rPr>
        <w:t xml:space="preserve">either:</w:t>
      </w:r>
    </w:p>
    <w:p>
      <w:pPr>
        <w:spacing w:before="0" w:after="0" w:line="408" w:lineRule="exact"/>
        <w:ind w:left="0" w:right="0" w:firstLine="576"/>
        <w:jc w:val="left"/>
      </w:pPr>
      <w:r>
        <w:rPr>
          <w:u w:val="single"/>
        </w:rPr>
        <w:t xml:space="preserve">(a) E</w:t>
      </w:r>
      <w:r>
        <w:rPr/>
        <w:t xml:space="preserve">qual to the lesser of one dollar and fifty cents per thousand dollars of the assessed value of property in the school district or the maximum per-pupil limit</w:t>
      </w:r>
      <w:r>
        <w:rPr>
          <w:u w:val="single"/>
        </w:rPr>
        <w:t xml:space="preserve">; or</w:t>
      </w:r>
    </w:p>
    <w:p>
      <w:pPr>
        <w:spacing w:before="0" w:after="0" w:line="408" w:lineRule="exact"/>
        <w:ind w:left="0" w:right="0" w:firstLine="576"/>
        <w:jc w:val="left"/>
      </w:pPr>
      <w:r>
        <w:rPr>
          <w:u w:val="single"/>
        </w:rPr>
        <w:t xml:space="preserve">(b) For school districts with less than one thousand average annual resident full-time equivalent student enrollments, one dollar and fifty cents per thousand dollars of the assessed value of property in the school district</w:t>
      </w:r>
      <w:r>
        <w:rPr/>
        <w:t xml:space="preserve">.</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"Inflation" means </w:t>
      </w:r>
      <w:r>
        <w:t>((</w:t>
      </w:r>
      <w:r>
        <w:rPr>
          <w:strike/>
        </w:rPr>
        <w:t xml:space="preserve">inflation as defined in RCW 84.55.005</w:t>
      </w:r>
      <w:r>
        <w:t>))</w:t>
      </w:r>
      <w:r>
        <w:rPr/>
        <w:t xml:space="preserve"> </w:t>
      </w:r>
      <w:r>
        <w:rPr>
          <w:u w:val="single"/>
        </w:rPr>
        <w:t xml:space="preserve">the three-year average of the annual change in percentage of the total statewide assessed property valuations not adjusted by the ratio specified in RCW 84.48.075 (county indicated ratio) as published electronically by the department of revenue on an annual basis</w:t>
      </w:r>
      <w:r>
        <w:rPr/>
        <w:t xml:space="preserve">.</w:t>
      </w:r>
    </w:p>
    <w:p>
      <w:pPr>
        <w:spacing w:before="0" w:after="0" w:line="408" w:lineRule="exact"/>
        <w:ind w:left="0" w:right="0" w:firstLine="576"/>
        <w:jc w:val="left"/>
      </w:pPr>
      <w:r>
        <w:rPr/>
        <w:t xml:space="preserve">(b) "Maximum per-pupil limit" means </w:t>
      </w:r>
      <w:r>
        <w:t>((</w:t>
      </w:r>
      <w:r>
        <w:rPr>
          <w:strike/>
        </w:rPr>
        <w:t xml:space="preserve">two</w:t>
      </w:r>
      <w:r>
        <w:t>))</w:t>
      </w:r>
      <w:r>
        <w:rPr/>
        <w:t xml:space="preserve"> </w:t>
      </w:r>
      <w:r>
        <w:rPr>
          <w:u w:val="single"/>
        </w:rPr>
        <w:t xml:space="preserve">three</w:t>
      </w:r>
      <w:r>
        <w:rPr/>
        <w:t xml:space="preserve"> thousand </w:t>
      </w:r>
      <w:r>
        <w:t>((</w:t>
      </w:r>
      <w:r>
        <w:rPr>
          <w:strike/>
        </w:rPr>
        <w:t xml:space="preserve">five hundred</w:t>
      </w:r>
      <w:r>
        <w:t>))</w:t>
      </w:r>
      <w:r>
        <w:rPr/>
        <w:t xml:space="preserve"> dollars, multiplied by the number of average annual resident full-time equivalent students enrolled in the school district in the prior school year. Beginning with property taxes levied for collection in 2020, the maximum per-pupil limit shall be increased </w:t>
      </w:r>
      <w:r>
        <w:rPr>
          <w:u w:val="single"/>
        </w:rPr>
        <w:t xml:space="preserve">annually</w:t>
      </w:r>
      <w:r>
        <w:rPr/>
        <w:t xml:space="preserve"> by inflation </w:t>
      </w:r>
      <w:r>
        <w:rPr>
          <w:u w:val="single"/>
        </w:rPr>
        <w:t xml:space="preserve">each year from collection year 2018 and the percentage of increase in state basic education funding per average annual full-time equivalent student between the prior school year and the current school year</w:t>
      </w:r>
      <w:r>
        <w:rPr/>
        <w:t xml:space="preserve">.</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(4)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(5)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rPr/>
        <w:t xml:space="preserve">(6) </w:t>
      </w:r>
      <w:r>
        <w:t>((</w:t>
      </w:r>
      <w:r>
        <w:rPr>
          <w:strike/>
        </w:rPr>
        <w:t xml:space="preserve">Funds collected from transportation vehicle enrichment levies shall not be subject to the levy limitations in this section</w:t>
      </w:r>
      <w:r>
        <w:t>))</w:t>
      </w:r>
      <w:r>
        <w:rPr/>
        <w:t xml:space="preserve"> </w:t>
      </w:r>
      <w:r>
        <w:rPr>
          <w:u w:val="single"/>
        </w:rPr>
        <w:t xml:space="preserve">The office of the superintendent of public instruction shall adjust the average annual full-time equivalent resident enrollments when determining the maximum dollar amount that may be levied by a school district for the following:</w:t>
      </w:r>
    </w:p>
    <w:p>
      <w:pPr>
        <w:spacing w:before="0" w:after="0" w:line="408" w:lineRule="exact"/>
        <w:ind w:left="0" w:right="0" w:firstLine="576"/>
        <w:jc w:val="left"/>
      </w:pPr>
      <w:r>
        <w:rPr>
          <w:u w:val="single"/>
        </w:rPr>
        <w:t xml:space="preserve">(a) For districts in a high-nonhigh relationship, the enrollments of the nonhigh resident students attending the high school must only be counted by the nonhigh school districts.</w:t>
      </w:r>
    </w:p>
    <w:p>
      <w:pPr>
        <w:spacing w:before="0" w:after="0" w:line="408" w:lineRule="exact"/>
        <w:ind w:left="0" w:right="0" w:firstLine="576"/>
        <w:jc w:val="left"/>
      </w:pPr>
      <w:r>
        <w:rPr>
          <w:u w:val="single"/>
        </w:rPr>
        <w:t xml:space="preserve">(b) For school districts participating in an innovation academy cooperative established under RCW 28A.340.080, enrollments of students attending the academy must be adjusted so that each participant district receives its proportional share of student enrollments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w:t>
      </w:r>
      <w:r>
        <w:t>((</w:t>
      </w:r>
      <w:r>
        <w:rPr>
          <w:strike/>
        </w:rPr>
        <w:t xml:space="preserve">84.55.005</w:t>
      </w:r>
      <w:r>
        <w:t>))</w:t>
      </w:r>
      <w:r>
        <w:rPr/>
        <w:t xml:space="preserve"> </w:t>
      </w:r>
      <w:r>
        <w:rPr>
          <w:u w:val="single"/>
        </w:rPr>
        <w:t xml:space="preserve">84.52.0531</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w:t>
      </w:r>
      <w:r>
        <w:rPr>
          <w:u w:val="single"/>
        </w:rPr>
        <w:t xml:space="preserve">either:</w:t>
      </w:r>
    </w:p>
    <w:p>
      <w:pPr>
        <w:spacing w:before="0" w:after="0" w:line="408" w:lineRule="exact"/>
        <w:ind w:left="0" w:right="0" w:firstLine="576"/>
        <w:jc w:val="left"/>
      </w:pPr>
      <w:r>
        <w:rPr>
          <w:u w:val="single"/>
        </w:rPr>
        <w:t xml:space="preserve">(i) O</w:t>
      </w:r>
      <w:r>
        <w:rPr/>
        <w:t xml:space="preserve">ne thousand five hundred dollars per student, </w:t>
      </w:r>
      <w:r>
        <w:t>((</w:t>
      </w:r>
      <w:r>
        <w:rPr>
          <w:strike/>
        </w:rPr>
        <w:t xml:space="preserve">adjusted</w:t>
      </w:r>
      <w:r>
        <w:t>))</w:t>
      </w:r>
      <w:r>
        <w:rPr/>
        <w:t xml:space="preserve"> </w:t>
      </w:r>
      <w:r>
        <w:rPr>
          <w:u w:val="single"/>
        </w:rPr>
        <w:t xml:space="preserve">increased annually</w:t>
      </w:r>
      <w:r>
        <w:rPr/>
        <w:t xml:space="preserve"> for inflation beginning in calendar year </w:t>
      </w:r>
      <w:r>
        <w:t>((</w:t>
      </w:r>
      <w:r>
        <w:rPr>
          <w:strike/>
        </w:rPr>
        <w:t xml:space="preserve">2020</w:t>
      </w:r>
      <w:r>
        <w:t>))</w:t>
      </w:r>
      <w:r>
        <w:rPr/>
        <w:t xml:space="preserve"> </w:t>
      </w:r>
      <w:r>
        <w:rPr>
          <w:u w:val="single"/>
        </w:rPr>
        <w:t xml:space="preserve">2018 and the percentage of increase in state basic education funding per average annual full-time equivalent student between the prior school year and the current school year; or</w:t>
      </w:r>
    </w:p>
    <w:p>
      <w:pPr>
        <w:spacing w:before="0" w:after="0" w:line="408" w:lineRule="exact"/>
        <w:ind w:left="0" w:right="0" w:firstLine="576"/>
        <w:jc w:val="left"/>
      </w:pPr>
      <w:r>
        <w:rPr>
          <w:u w:val="single"/>
        </w:rPr>
        <w:t xml:space="preserve">(ii) For school districts with less than one thousand average annual resident full-time equivalent student enrollments, the statewide average per pupil rate at one dollar and fifty cents per one thousand dollars of assessed property value for property values within school districts of less than one thousand average annual resident full-time equivalent student enrollments, increased annually for inflation beginning in calendar year 2018 and the percentage of increase in state basic education funding per average annual full-time equivalent student between the prior school year and the current school year</w:t>
      </w:r>
      <w:r>
        <w:rPr/>
        <w:t xml:space="preserve">.</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054</w:t>
      </w:r>
      <w:r>
        <w:rPr/>
        <w:t xml:space="preserve"> and 2007 c 54 s 27 are each amended to read as follows:</w:t>
      </w:r>
    </w:p>
    <w:p>
      <w:pPr>
        <w:spacing w:before="0" w:after="0" w:line="408" w:lineRule="exact"/>
        <w:ind w:left="0" w:right="0" w:firstLine="576"/>
        <w:jc w:val="left"/>
      </w:pPr>
      <w:r>
        <w:rPr>
          <w:u w:val="single"/>
        </w:rPr>
        <w:t xml:space="preserve">(1)</w:t>
      </w:r>
      <w:r>
        <w:rPr/>
        <w:t xml:space="preserve"> The additional tax provided for in Article VII, section 2 of the state Constitution, and specifically authorized by RCW 84.52.052, 84.52.053, 84.52.0531, and 84.52.130, shall be set forth in terms of dollars on the ballot of the proposition to be submitted to the voters </w:t>
      </w:r>
      <w:r>
        <w:rPr>
          <w:u w:val="single"/>
        </w:rPr>
        <w:t xml:space="preserve">except as provided in subsection (2) of this section</w:t>
      </w:r>
      <w:r>
        <w:rPr/>
        <w:t xml:space="preserve">, together with an estimate of the dollar rate of tax levy that will be required to produce the dollar amount; and the county assessor, in spreading this tax upon the rolls, shall determine the eventual dollar rate required to produce the amount of dollars so voted upon, regardless of the estimate of dollar rate of tax levy carried in said proposition. In the case of a school district or fire protection district proposition for a particular period, the dollar amount and the corresponding estimate of the dollar rate of tax levy shall be set forth for each of the years in that period. The dollar amount for each annual levy in the particular period may be equal or in different amounts.</w:t>
      </w:r>
    </w:p>
    <w:p>
      <w:pPr>
        <w:spacing w:before="0" w:after="0" w:line="408" w:lineRule="exact"/>
        <w:ind w:left="0" w:right="0" w:firstLine="576"/>
        <w:jc w:val="left"/>
      </w:pPr>
      <w:r>
        <w:rPr>
          <w:u w:val="single"/>
        </w:rPr>
        <w:t xml:space="preserve">(2) For school districts levying the maximum enrichment funding levy rate of one dollar and fifty cents as specifically authorized by RCW 84.52.053 and 84.52.0531, the additional tax shall be set forth in terms of the dollar rate of tax levy on the ballot of the proposition to be submitted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 </w:t>
      </w:r>
      <w:r>
        <w:t>((</w:t>
      </w:r>
      <w:r>
        <w:rPr>
          <w:strike/>
        </w:rPr>
        <w:t xml:space="preserve">(i)</w:t>
      </w:r>
      <w:r>
        <w:t>))</w:t>
      </w:r>
      <w:r>
        <w:rPr/>
        <w:t xml:space="preserve"> For taxes levied for collection </w:t>
      </w:r>
      <w:r>
        <w:rPr>
          <w:u w:val="single"/>
        </w:rPr>
        <w:t xml:space="preserve">beginning</w:t>
      </w:r>
      <w:r>
        <w:rPr/>
        <w:t xml:space="preserve"> in calendar year</w:t>
      </w:r>
      <w:r>
        <w:t>((</w:t>
      </w:r>
      <w:r>
        <w:rPr>
          <w:strike/>
        </w:rPr>
        <w:t xml:space="preserve">s</w:t>
      </w:r>
      <w:r>
        <w:t>))</w:t>
      </w:r>
      <w:r>
        <w:rPr/>
        <w:t xml:space="preserve"> 2018 </w:t>
      </w:r>
      <w:r>
        <w:t>((</w:t>
      </w:r>
      <w:r>
        <w:rPr>
          <w:strike/>
        </w:rPr>
        <w:t xml:space="preserve">through 2021</w:t>
      </w:r>
      <w:r>
        <w:t>))</w:t>
      </w:r>
      <w:r>
        <w:rPr/>
        <w:t xml:space="preserve"> </w:t>
      </w:r>
      <w:r>
        <w:rPr>
          <w:u w:val="single"/>
        </w:rPr>
        <w:t xml:space="preserve">and thereafter</w:t>
      </w:r>
      <w:r>
        <w:rPr/>
        <w:t xml:space="preserve">, the rate of tax is the rate necessary to bring the aggregate rate for state property tax levies levied under this subsection and subsection (1) of this section to a combined rate of two dollars and seventy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t>((</w:t>
      </w:r>
      <w:r>
        <w:rPr>
          <w:strike/>
        </w:rPr>
        <w:t xml:space="preserve">(ii) For taxes levied for collection in calendar year 2022 and thereafter, the tax authorized under this subsection (2) is subject to the limitations of chapter 84.55 RCW.</w:t>
      </w:r>
      <w:r>
        <w:t>))</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w:t>
      </w:r>
      <w:r>
        <w:t>((</w:t>
      </w:r>
      <w:r>
        <w:rPr>
          <w:strike/>
        </w:rPr>
        <w:t xml:space="preserve">For taxes levied for collection in calendar years 2019 through 2021,</w:t>
      </w:r>
      <w:r>
        <w:t>))</w:t>
      </w:r>
      <w:r>
        <w:rPr/>
        <w:t xml:space="preserve"> </w:t>
      </w:r>
      <w:r>
        <w:rPr>
          <w:u w:val="single"/>
        </w:rPr>
        <w:t xml:space="preserve">T</w:t>
      </w:r>
      <w:r>
        <w:rPr/>
        <w:t xml:space="preserve">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w:t>
      </w:r>
      <w:r>
        <w:t>((</w:t>
      </w:r>
      <w:r>
        <w:rPr>
          <w:strike/>
        </w:rPr>
        <w:t xml:space="preserve">and transportation vehicle enrichment levies</w:t>
      </w:r>
      <w:r>
        <w:t>))</w:t>
      </w:r>
      <w:r>
        <w:rPr/>
        <w:t xml:space="preserve">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w:t>
      </w:r>
      <w:r>
        <w:t>((</w:t>
      </w:r>
      <w:r>
        <w:rPr>
          <w:strike/>
        </w:rPr>
        <w:t xml:space="preserve">s</w:t>
      </w:r>
      <w:r>
        <w:t>))</w:t>
      </w:r>
      <w:r>
        <w:rPr/>
        <w:t xml:space="preserve"> 2019 </w:t>
      </w:r>
      <w:r>
        <w:t>((</w:t>
      </w:r>
      <w:r>
        <w:rPr>
          <w:strike/>
        </w:rPr>
        <w:t xml:space="preserve">through 2021</w:t>
      </w:r>
      <w:r>
        <w:t>))</w:t>
      </w:r>
      <w:r>
        <w:rPr/>
        <w:t xml:space="preserve"> </w:t>
      </w:r>
      <w:r>
        <w:rPr>
          <w:u w:val="single"/>
        </w:rPr>
        <w:t xml:space="preserve">and thereafter</w:t>
      </w:r>
      <w:r>
        <w:rPr/>
        <w:t xml:space="preserve">; and</w:t>
      </w:r>
    </w:p>
    <w:p>
      <w:pPr>
        <w:spacing w:before="0" w:after="0" w:line="408" w:lineRule="exact"/>
        <w:ind w:left="0" w:right="0" w:firstLine="576"/>
        <w:jc w:val="left"/>
      </w:pPr>
      <w:r>
        <w:rPr/>
        <w:t xml:space="preserve">(b) State property taxes levied under RCW 84.52.065(2) for collection in calendar year</w:t>
      </w:r>
      <w:r>
        <w:t>((</w:t>
      </w:r>
      <w:r>
        <w:rPr>
          <w:strike/>
        </w:rPr>
        <w:t xml:space="preserve">s</w:t>
      </w:r>
      <w:r>
        <w:t>))</w:t>
      </w:r>
      <w:r>
        <w:rPr/>
        <w:t xml:space="preserve"> 2018 </w:t>
      </w:r>
      <w:r>
        <w:t>((</w:t>
      </w:r>
      <w:r>
        <w:rPr>
          <w:strike/>
        </w:rPr>
        <w:t xml:space="preserve">through 2021</w:t>
      </w:r>
      <w:r>
        <w:t>))</w:t>
      </w:r>
      <w:r>
        <w:rPr/>
        <w:t xml:space="preserve"> </w:t>
      </w:r>
      <w:r>
        <w:rPr>
          <w:u w:val="single"/>
        </w:rPr>
        <w:t xml:space="preserve">and thereafter</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SCHOOL DISTRICT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also recognizes the state supreme court has found the state's K-12 funding formulas must provide for the actual costs of operating the state's program of basic education. The legislature acknowledges the enactment of Initiative Measure No. 1433 contributes to the minimum costs necessary to support instruction and operations of the state's public schools and intends to adjust the current K-12 funding formulas for this change to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u w:val="single"/>
        </w:rPr>
        <w:t xml:space="preserve">(c) Allocations provided in this section are sufficient to provide for the minimum requirements of paid sick leave in RCW 49.46.020.</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r>
        <w:rPr>
          <w:u w:val="single"/>
        </w:rPr>
        <w:t xml:space="preserve">, except as provided in this subsection (4)(b)</w:t>
      </w:r>
      <w:r>
        <w:rPr/>
        <w:t xml:space="preserve">.</w:t>
      </w:r>
    </w:p>
    <w:p>
      <w:pPr>
        <w:spacing w:before="0" w:after="0" w:line="408" w:lineRule="exact"/>
        <w:ind w:left="0" w:right="0" w:firstLine="576"/>
        <w:jc w:val="left"/>
      </w:pPr>
      <w:r>
        <w:rPr/>
        <w:t xml:space="preserve">(ii) </w:t>
      </w:r>
      <w:r>
        <w:rPr>
          <w:u w:val="single"/>
        </w:rPr>
        <w:t xml:space="preserve">School districts demonstrating a lack of capital capacity must be funded at the class sizes specified in (a) of this subsection.</w:t>
      </w:r>
    </w:p>
    <w:p>
      <w:pPr>
        <w:spacing w:before="0" w:after="0" w:line="408" w:lineRule="exact"/>
        <w:ind w:left="0" w:right="0" w:firstLine="576"/>
        <w:jc w:val="left"/>
      </w:pPr>
      <w:r>
        <w:rPr>
          <w:u w:val="single"/>
        </w:rPr>
        <w:t xml:space="preserve">(iii)</w:t>
      </w:r>
      <w:r>
        <w:rPr/>
        <w:t xml:space="preserve">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1.253</w:t>
            </w:r>
            <w:r>
              <w:t>))</w:t>
            </w:r>
            <w:r>
              <w:rPr>
                <w:rFonts w:ascii="Times New Roman" w:hAnsi="Times New Roman"/>
                <w:sz w:val="20"/>
              </w:rPr>
              <w:t xml:space="preserve"> </w:t>
            </w:r>
            <w:r>
              <w:rPr>
                <w:rFonts w:ascii="Times New Roman" w:hAnsi="Times New Roman"/>
                <w:sz w:val="20"/>
                <w:u w:val="single"/>
              </w:rPr>
              <w:t xml:space="preserve">1.284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1.353</w:t>
            </w:r>
            <w:r>
              <w:t>))</w:t>
            </w:r>
            <w:r>
              <w:rPr>
                <w:rFonts w:ascii="Times New Roman" w:hAnsi="Times New Roman"/>
                <w:sz w:val="20"/>
              </w:rPr>
              <w:t xml:space="preserve"> </w:t>
            </w:r>
            <w:r>
              <w:rPr>
                <w:rFonts w:ascii="Times New Roman" w:hAnsi="Times New Roman"/>
                <w:sz w:val="20"/>
                <w:u w:val="single"/>
              </w:rPr>
              <w:t xml:space="preserve">1.387</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1.880</w:t>
            </w:r>
            <w:r>
              <w:t>))</w:t>
            </w:r>
            <w:r>
              <w:rPr>
                <w:rFonts w:ascii="Times New Roman" w:hAnsi="Times New Roman"/>
                <w:sz w:val="20"/>
              </w:rPr>
              <w:t xml:space="preserve"> </w:t>
            </w:r>
            <w:r>
              <w:rPr>
                <w:rFonts w:ascii="Times New Roman" w:hAnsi="Times New Roman"/>
                <w:sz w:val="20"/>
                <w:u w:val="single"/>
              </w:rPr>
              <w:t xml:space="preserve">1.927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0.663</w:t>
            </w:r>
            <w:r>
              <w:t>))</w:t>
            </w:r>
            <w:r>
              <w:rPr>
                <w:rFonts w:ascii="Times New Roman" w:hAnsi="Times New Roman"/>
                <w:sz w:val="20"/>
              </w:rPr>
              <w:t xml:space="preserve"> </w:t>
            </w:r>
            <w:r>
              <w:rPr>
                <w:rFonts w:ascii="Times New Roman" w:hAnsi="Times New Roman"/>
                <w:sz w:val="20"/>
                <w:u w:val="single"/>
              </w:rPr>
              <w:t xml:space="preserve">0.680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0.519</w:t>
            </w:r>
            <w:r>
              <w:t>))</w:t>
            </w:r>
            <w:r>
              <w:rPr>
                <w:rFonts w:ascii="Times New Roman" w:hAnsi="Times New Roman"/>
                <w:sz w:val="20"/>
              </w:rPr>
              <w:t xml:space="preserve"> </w:t>
            </w:r>
            <w:r>
              <w:rPr>
                <w:rFonts w:ascii="Times New Roman" w:hAnsi="Times New Roman"/>
                <w:sz w:val="20"/>
                <w:u w:val="single"/>
              </w:rPr>
              <w:t xml:space="preserve">0.532</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0.523</w:t>
            </w:r>
            <w:r>
              <w:t>))</w:t>
            </w:r>
            <w:r>
              <w:rPr>
                <w:rFonts w:ascii="Times New Roman" w:hAnsi="Times New Roman"/>
                <w:sz w:val="20"/>
              </w:rPr>
              <w:t xml:space="preserve"> </w:t>
            </w:r>
            <w:r>
              <w:rPr>
                <w:rFonts w:ascii="Times New Roman" w:hAnsi="Times New Roman"/>
                <w:sz w:val="20"/>
                <w:u w:val="single"/>
              </w:rPr>
              <w:t xml:space="preserve">0.536</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0.076</w:t>
            </w:r>
            <w:r>
              <w:t>))</w:t>
            </w:r>
            <w:r>
              <w:rPr>
                <w:rFonts w:ascii="Times New Roman" w:hAnsi="Times New Roman"/>
                <w:sz w:val="20"/>
              </w:rPr>
              <w:t xml:space="preserve"> </w:t>
            </w:r>
            <w:r>
              <w:rPr>
                <w:rFonts w:ascii="Times New Roman" w:hAnsi="Times New Roman"/>
                <w:sz w:val="20"/>
                <w:u w:val="single"/>
              </w:rPr>
              <w:t xml:space="preserve">0.078</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0.060</w:t>
            </w:r>
            <w:r>
              <w:t>))</w:t>
            </w:r>
            <w:r>
              <w:rPr>
                <w:rFonts w:ascii="Times New Roman" w:hAnsi="Times New Roman"/>
                <w:sz w:val="20"/>
              </w:rPr>
              <w:t xml:space="preserve"> </w:t>
            </w:r>
            <w:r>
              <w:rPr>
                <w:rFonts w:ascii="Times New Roman" w:hAnsi="Times New Roman"/>
                <w:sz w:val="20"/>
                <w:u w:val="single"/>
              </w:rPr>
              <w:t xml:space="preserve">0.062</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0.096</w:t>
            </w:r>
            <w:r>
              <w:t>))</w:t>
            </w:r>
            <w:r>
              <w:rPr>
                <w:rFonts w:ascii="Times New Roman" w:hAnsi="Times New Roman"/>
                <w:sz w:val="20"/>
              </w:rPr>
              <w:t xml:space="preserve"> </w:t>
            </w:r>
            <w:r>
              <w:rPr>
                <w:rFonts w:ascii="Times New Roman" w:hAnsi="Times New Roman"/>
                <w:sz w:val="20"/>
                <w:u w:val="single"/>
              </w:rPr>
              <w:t xml:space="preserve">0.098</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0.042</w:t>
            </w:r>
            <w:r>
              <w:t>))</w:t>
            </w:r>
            <w:r>
              <w:rPr>
                <w:rFonts w:ascii="Times New Roman" w:hAnsi="Times New Roman"/>
                <w:sz w:val="20"/>
              </w:rPr>
              <w:t xml:space="preserve"> </w:t>
            </w:r>
            <w:r>
              <w:rPr>
                <w:rFonts w:ascii="Times New Roman" w:hAnsi="Times New Roman"/>
                <w:sz w:val="20"/>
                <w:u w:val="single"/>
              </w:rPr>
              <w:t xml:space="preserve">0.043</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0.493</w:t>
            </w:r>
            <w:r>
              <w:t>))</w:t>
            </w:r>
            <w:r>
              <w:rPr>
                <w:rFonts w:ascii="Times New Roman" w:hAnsi="Times New Roman"/>
                <w:sz w:val="20"/>
              </w:rPr>
              <w:t xml:space="preserve"> </w:t>
            </w:r>
            <w:r>
              <w:rPr>
                <w:rFonts w:ascii="Times New Roman" w:hAnsi="Times New Roman"/>
                <w:sz w:val="20"/>
                <w:u w:val="single"/>
              </w:rPr>
              <w:t xml:space="preserve">0.505</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1.246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2.539</w:t>
            </w:r>
            <w:r>
              <w:t>))</w:t>
            </w:r>
            <w:r>
              <w:rPr>
                <w:rFonts w:ascii="Times New Roman" w:hAnsi="Times New Roman"/>
                <w:sz w:val="20"/>
              </w:rPr>
              <w:t xml:space="preserve"> </w:t>
            </w:r>
            <w:r>
              <w:rPr>
                <w:rFonts w:ascii="Times New Roman" w:hAnsi="Times New Roman"/>
                <w:sz w:val="20"/>
                <w:u w:val="single"/>
              </w:rPr>
              <w:t xml:space="preserve">2.602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0.959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0.718</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0.668</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2.012</w:t>
            </w:r>
            <w:r>
              <w:t>))</w:t>
            </w:r>
            <w:r>
              <w:rPr>
                <w:rFonts w:ascii="Times New Roman" w:hAnsi="Times New Roman"/>
                <w:sz w:val="20"/>
              </w:rPr>
              <w:t xml:space="preserve"> </w:t>
            </w:r>
            <w:r>
              <w:rPr>
                <w:rFonts w:ascii="Times New Roman" w:hAnsi="Times New Roman"/>
                <w:sz w:val="20"/>
                <w:u w:val="single"/>
              </w:rPr>
              <w:t xml:space="preserve">2.062</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2.325</w:t>
            </w:r>
            <w:r>
              <w:t>))</w:t>
            </w:r>
            <w:r>
              <w:rPr>
                <w:rFonts w:ascii="Times New Roman" w:hAnsi="Times New Roman"/>
                <w:sz w:val="20"/>
              </w:rPr>
              <w:t xml:space="preserve"> </w:t>
            </w:r>
            <w:r>
              <w:rPr>
                <w:rFonts w:ascii="Times New Roman" w:hAnsi="Times New Roman"/>
                <w:sz w:val="20"/>
                <w:u w:val="single"/>
              </w:rPr>
              <w:t xml:space="preserve">2.383</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3.269</w:t>
            </w:r>
            <w:r>
              <w:t>))</w:t>
            </w:r>
            <w:r>
              <w:rPr>
                <w:rFonts w:ascii="Times New Roman" w:hAnsi="Times New Roman"/>
                <w:sz w:val="20"/>
              </w:rPr>
              <w:t xml:space="preserve"> </w:t>
            </w:r>
            <w:r>
              <w:rPr>
                <w:rFonts w:ascii="Times New Roman" w:hAnsi="Times New Roman"/>
                <w:sz w:val="20"/>
                <w:u w:val="single"/>
              </w:rPr>
              <w:t xml:space="preserve">3.351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1.657</w:t>
            </w:r>
            <w:r>
              <w:t>))</w:t>
            </w:r>
            <w:r>
              <w:rPr>
                <w:rFonts w:ascii="Times New Roman" w:hAnsi="Times New Roman"/>
                <w:sz w:val="20"/>
              </w:rPr>
              <w:t xml:space="preserve"> </w:t>
            </w:r>
            <w:r>
              <w:rPr>
                <w:rFonts w:ascii="Times New Roman" w:hAnsi="Times New Roman"/>
                <w:sz w:val="20"/>
                <w:u w:val="single"/>
              </w:rPr>
              <w:t xml:space="preserve">1.698</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1.942</w:t>
            </w:r>
            <w:r>
              <w:t>))</w:t>
            </w:r>
            <w:r>
              <w:rPr>
                <w:rFonts w:ascii="Times New Roman" w:hAnsi="Times New Roman"/>
                <w:sz w:val="20"/>
              </w:rPr>
              <w:t xml:space="preserve"> </w:t>
            </w:r>
            <w:r>
              <w:rPr>
                <w:rFonts w:ascii="Times New Roman" w:hAnsi="Times New Roman"/>
                <w:sz w:val="20"/>
                <w:u w:val="single"/>
              </w:rPr>
              <w:t xml:space="preserve">1.991</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2.965</w:t>
            </w:r>
            <w:r>
              <w:t>))</w:t>
            </w:r>
            <w:r>
              <w:rPr>
                <w:rFonts w:ascii="Times New Roman" w:hAnsi="Times New Roman"/>
                <w:sz w:val="20"/>
              </w:rPr>
              <w:t xml:space="preserve"> </w:t>
            </w:r>
            <w:r>
              <w:rPr>
                <w:rFonts w:ascii="Times New Roman" w:hAnsi="Times New Roman"/>
                <w:sz w:val="20"/>
                <w:u w:val="single"/>
              </w:rPr>
              <w:t xml:space="preserve">3.039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0.079</w:t>
            </w:r>
            <w:r>
              <w:t>))</w:t>
            </w: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0.081</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0.092</w:t>
            </w:r>
            <w:r>
              <w:t>))</w:t>
            </w:r>
            <w:r>
              <w:rPr>
                <w:rFonts w:ascii="Times New Roman" w:hAnsi="Times New Roman"/>
                <w:sz w:val="20"/>
              </w:rPr>
              <w:t xml:space="preserve"> </w:t>
            </w:r>
            <w:r>
              <w:rPr>
                <w:rFonts w:ascii="Times New Roman" w:hAnsi="Times New Roman"/>
                <w:sz w:val="20"/>
                <w:u w:val="single"/>
              </w:rPr>
              <w:t xml:space="preserve">0.094</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0.141</w:t>
            </w:r>
            <w:r>
              <w:t>))</w:t>
            </w:r>
            <w:r>
              <w:rPr>
                <w:rFonts w:ascii="Times New Roman" w:hAnsi="Times New Roman"/>
                <w:sz w:val="20"/>
              </w:rPr>
              <w:t xml:space="preserve"> </w:t>
            </w:r>
            <w:r>
              <w:rPr>
                <w:rFonts w:ascii="Times New Roman" w:hAnsi="Times New Roman"/>
                <w:sz w:val="20"/>
                <w:u w:val="single"/>
              </w:rPr>
              <w:t xml:space="preserve">0.145</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t>((</w:t>
            </w:r>
            <w:r>
              <w:rPr>
                <w:rFonts w:ascii="Times New Roman" w:hAnsi="Times New Roman"/>
                <w:strike/>
                <w:sz w:val="20"/>
              </w:rPr>
              <w:t xml:space="preserve">0.0825</w:t>
            </w:r>
            <w:r>
              <w:t>))</w:t>
            </w:r>
            <w:r>
              <w:rPr>
                <w:rFonts w:ascii="Times New Roman" w:hAnsi="Times New Roman"/>
                <w:sz w:val="20"/>
              </w:rPr>
              <w:t xml:space="preserve"> </w:t>
            </w:r>
            <w:r>
              <w:rPr>
                <w:rFonts w:ascii="Times New Roman" w:hAnsi="Times New Roman"/>
                <w:sz w:val="20"/>
                <w:u w:val="single"/>
              </w:rPr>
              <w:t xml:space="preserve">0.085</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t>((</w:t>
      </w:r>
      <w:r>
        <w:rPr>
          <w:strike/>
        </w:rPr>
        <w:t xml:space="preserve">0.628</w:t>
      </w:r>
      <w:r>
        <w:t>))</w:t>
      </w:r>
      <w:r>
        <w:rPr/>
        <w:t xml:space="preserve"> </w:t>
      </w:r>
      <w:r>
        <w:rPr>
          <w:u w:val="single"/>
        </w:rPr>
        <w:t xml:space="preserve">0.653</w:t>
      </w:r>
    </w:p>
    <w:p>
      <w:pPr>
        <w:spacing w:before="0" w:after="0" w:line="408" w:lineRule="exact"/>
        <w:ind w:left="0" w:right="0" w:firstLine="0"/>
        <w:jc w:val="left"/>
        <w:tabs>
          <w:tab w:val="right" w:leader="dot" w:pos="9936"/>
        </w:tabs>
      </w:pPr>
      <w:r>
        <w:rPr/>
        <w:t xml:space="preserve">Facilities, maintenance, and grounds</w:t>
      </w:r>
      <w:r>
        <w:tab/>
      </w:r>
      <w:r>
        <w:t>((</w:t>
      </w:r>
      <w:r>
        <w:rPr>
          <w:strike/>
        </w:rPr>
        <w:t xml:space="preserve">1.813</w:t>
      </w:r>
      <w:r>
        <w:t>))</w:t>
      </w:r>
      <w:r>
        <w:rPr/>
        <w:t xml:space="preserve"> </w:t>
      </w:r>
      <w:r>
        <w:rPr>
          <w:u w:val="single"/>
        </w:rPr>
        <w:t xml:space="preserve">0.838</w:t>
      </w:r>
    </w:p>
    <w:p>
      <w:pPr>
        <w:spacing w:before="0" w:after="0" w:line="408" w:lineRule="exact"/>
        <w:ind w:left="0" w:right="0" w:firstLine="0"/>
        <w:jc w:val="left"/>
        <w:tabs>
          <w:tab w:val="right" w:leader="dot" w:pos="9936"/>
        </w:tabs>
      </w:pPr>
      <w:r>
        <w:rPr/>
        <w:t xml:space="preserve">Warehouse, laborers, and mechanics</w:t>
      </w:r>
      <w:r>
        <w:tab/>
      </w:r>
      <w:r>
        <w:t>((</w:t>
      </w:r>
      <w:r>
        <w:rPr>
          <w:strike/>
        </w:rPr>
        <w:t xml:space="preserve">0.332</w:t>
      </w:r>
      <w:r>
        <w:t>))</w:t>
      </w:r>
      <w:r>
        <w:rPr/>
        <w:t xml:space="preserve"> </w:t>
      </w:r>
      <w:r>
        <w:rPr>
          <w:u w:val="single"/>
        </w:rPr>
        <w:t xml:space="preserve">0.357</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w:t>
      </w:r>
      <w:r>
        <w:rPr>
          <w:u w:val="single"/>
        </w:rPr>
        <w:t xml:space="preserve">in the prior school year, except as provided in this subsection (10)(a)</w:t>
      </w:r>
      <w:r>
        <w:rPr/>
        <w:t xml:space="preserve">. The minimum allocation for this additional high poverty-based allocation must provide for each level of prototypical school resources to provide</w:t>
      </w:r>
      <w:r>
        <w:t>((</w:t>
      </w:r>
      <w:r>
        <w:rPr>
          <w:strike/>
        </w:rPr>
        <w:t xml:space="preserve">, on a statewide average,</w:t>
      </w:r>
      <w:r>
        <w:t>))</w:t>
      </w:r>
      <w:r>
        <w:rPr/>
        <w:t xml:space="preserv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School districts that received state funding under (a)(ii) of this subsection in the prior school year but no longer qualify in the current school year must receive the following reductions of the high poverty-based allocation:</w:t>
      </w:r>
    </w:p>
    <w:p>
      <w:pPr>
        <w:spacing w:before="0" w:after="0" w:line="408" w:lineRule="exact"/>
        <w:ind w:left="0" w:right="0" w:firstLine="576"/>
        <w:jc w:val="left"/>
      </w:pPr>
      <w:r>
        <w:rPr>
          <w:u w:val="single"/>
        </w:rPr>
        <w:t xml:space="preserve">(A) In the first year after disqualification, no reduction;</w:t>
      </w:r>
    </w:p>
    <w:p>
      <w:pPr>
        <w:spacing w:before="0" w:after="0" w:line="408" w:lineRule="exact"/>
        <w:ind w:left="0" w:right="0" w:firstLine="576"/>
        <w:jc w:val="left"/>
      </w:pPr>
      <w:r>
        <w:rPr>
          <w:u w:val="single"/>
        </w:rPr>
        <w:t xml:space="preserve">(B) In year two after disqualification, thirty-three percent reduction; and</w:t>
      </w:r>
    </w:p>
    <w:p>
      <w:pPr>
        <w:spacing w:before="0" w:after="0" w:line="408" w:lineRule="exact"/>
        <w:ind w:left="0" w:right="0" w:firstLine="576"/>
        <w:jc w:val="left"/>
      </w:pPr>
      <w:r>
        <w:rPr>
          <w:u w:val="single"/>
        </w:rPr>
        <w:t xml:space="preserve">(C) In year three after disqualification, sixty-six percent reduction.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0.0470</w:t>
            </w:r>
            <w:r>
              <w:t>))</w:t>
            </w:r>
            <w:r>
              <w:rPr>
                <w:rFonts w:ascii="Times New Roman" w:hAnsi="Times New Roman"/>
                <w:sz w:val="20"/>
              </w:rPr>
              <w:t xml:space="preserve"> </w:t>
            </w:r>
            <w:r>
              <w:rPr>
                <w:rFonts w:ascii="Times New Roman" w:hAnsi="Times New Roman"/>
                <w:sz w:val="20"/>
                <w:u w:val="single"/>
              </w:rPr>
              <w:t xml:space="preserve">0.0480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0.0470</w:t>
            </w:r>
            <w:r>
              <w:t>))</w:t>
            </w:r>
            <w:r>
              <w:rPr>
                <w:rFonts w:ascii="Times New Roman" w:hAnsi="Times New Roman"/>
                <w:sz w:val="20"/>
              </w:rPr>
              <w:t xml:space="preserve"> </w:t>
            </w:r>
            <w:r>
              <w:rPr>
                <w:rFonts w:ascii="Times New Roman" w:hAnsi="Times New Roman"/>
                <w:sz w:val="20"/>
                <w:u w:val="single"/>
              </w:rPr>
              <w:t xml:space="preserve">0.0480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0.0200</w:t>
            </w:r>
            <w:r>
              <w:t>))</w:t>
            </w:r>
            <w:r>
              <w:rPr>
                <w:rFonts w:ascii="Times New Roman" w:hAnsi="Times New Roman"/>
                <w:sz w:val="20"/>
              </w:rPr>
              <w:t xml:space="preserve"> </w:t>
            </w:r>
            <w:r>
              <w:rPr>
                <w:rFonts w:ascii="Times New Roman" w:hAnsi="Times New Roman"/>
                <w:sz w:val="20"/>
                <w:u w:val="single"/>
              </w:rPr>
              <w:t xml:space="preserve">0.0210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0.3370</w:t>
            </w:r>
            <w:r>
              <w:t>))</w:t>
            </w:r>
            <w:r>
              <w:rPr>
                <w:rFonts w:ascii="Times New Roman" w:hAnsi="Times New Roman"/>
                <w:sz w:val="20"/>
              </w:rPr>
              <w:t xml:space="preserve"> </w:t>
            </w:r>
            <w:r>
              <w:rPr>
                <w:rFonts w:ascii="Times New Roman" w:hAnsi="Times New Roman"/>
                <w:sz w:val="20"/>
                <w:u w:val="single"/>
              </w:rPr>
              <w:t xml:space="preserve">0.3450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0.4810</w:t>
            </w:r>
            <w:r>
              <w:t>))</w:t>
            </w:r>
            <w:r>
              <w:rPr>
                <w:rFonts w:ascii="Times New Roman" w:hAnsi="Times New Roman"/>
                <w:sz w:val="20"/>
              </w:rPr>
              <w:t xml:space="preserve"> </w:t>
            </w:r>
            <w:r>
              <w:rPr>
                <w:rFonts w:ascii="Times New Roman" w:hAnsi="Times New Roman"/>
                <w:sz w:val="20"/>
                <w:u w:val="single"/>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0.4770</w:t>
            </w:r>
            <w:r>
              <w:t>))</w:t>
            </w:r>
            <w:r>
              <w:rPr>
                <w:rFonts w:ascii="Times New Roman" w:hAnsi="Times New Roman"/>
                <w:sz w:val="20"/>
              </w:rPr>
              <w:t xml:space="preserve"> </w:t>
            </w:r>
            <w:r>
              <w:rPr>
                <w:rFonts w:ascii="Times New Roman" w:hAnsi="Times New Roman"/>
                <w:sz w:val="20"/>
                <w:u w:val="single"/>
              </w:rPr>
              <w:t xml:space="preserve">0.4890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0.5090</w:t>
            </w:r>
            <w:r>
              <w:t>))</w:t>
            </w:r>
            <w:r>
              <w:rPr>
                <w:rFonts w:ascii="Times New Roman" w:hAnsi="Times New Roman"/>
                <w:sz w:val="20"/>
              </w:rPr>
              <w:t xml:space="preserve"> </w:t>
            </w:r>
            <w:r>
              <w:rPr>
                <w:rFonts w:ascii="Times New Roman" w:hAnsi="Times New Roman"/>
                <w:sz w:val="20"/>
                <w:u w:val="single"/>
              </w:rPr>
              <w:t xml:space="preserve">0.5220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0.8280</w:t>
            </w:r>
            <w:r>
              <w:t>))</w:t>
            </w:r>
            <w:r>
              <w:rPr>
                <w:rFonts w:ascii="Times New Roman" w:hAnsi="Times New Roman"/>
                <w:sz w:val="20"/>
              </w:rPr>
              <w:t xml:space="preserve"> </w:t>
            </w:r>
            <w:r>
              <w:rPr>
                <w:rFonts w:ascii="Times New Roman" w:hAnsi="Times New Roman"/>
                <w:sz w:val="20"/>
                <w:u w:val="single"/>
              </w:rPr>
              <w:t xml:space="preserve">0.8490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0.7280</w:t>
            </w:r>
            <w:r>
              <w:t>))</w:t>
            </w:r>
            <w:r>
              <w:rPr>
                <w:rFonts w:ascii="Times New Roman" w:hAnsi="Times New Roman"/>
                <w:sz w:val="20"/>
              </w:rPr>
              <w:t xml:space="preserve"> </w:t>
            </w:r>
            <w:r>
              <w:rPr>
                <w:rFonts w:ascii="Times New Roman" w:hAnsi="Times New Roman"/>
                <w:sz w:val="20"/>
                <w:u w:val="single"/>
              </w:rPr>
              <w:t xml:space="preserve">0.7460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0.2690</w:t>
            </w:r>
            <w:r>
              <w:t>))</w:t>
            </w:r>
            <w:r>
              <w:rPr>
                <w:rFonts w:ascii="Times New Roman" w:hAnsi="Times New Roman"/>
                <w:sz w:val="20"/>
              </w:rPr>
              <w:t xml:space="preserve"> </w:t>
            </w:r>
            <w:r>
              <w:rPr>
                <w:rFonts w:ascii="Times New Roman" w:hAnsi="Times New Roman"/>
                <w:sz w:val="20"/>
                <w:u w:val="single"/>
              </w:rPr>
              <w:t xml:space="preserve">0.2760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0.0820</w:t>
            </w:r>
            <w:r>
              <w:t>))</w:t>
            </w:r>
            <w:r>
              <w:rPr>
                <w:rFonts w:ascii="Times New Roman" w:hAnsi="Times New Roman"/>
                <w:sz w:val="20"/>
              </w:rPr>
              <w:t xml:space="preserve"> </w:t>
            </w:r>
            <w:r>
              <w:rPr>
                <w:rFonts w:ascii="Times New Roman" w:hAnsi="Times New Roman"/>
                <w:sz w:val="20"/>
                <w:u w:val="single"/>
              </w:rPr>
              <w:t xml:space="preserve">0.084</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0.1120</w:t>
            </w:r>
            <w:r>
              <w:t>))</w:t>
            </w:r>
            <w:r>
              <w:rPr>
                <w:rFonts w:ascii="Times New Roman" w:hAnsi="Times New Roman"/>
                <w:sz w:val="20"/>
              </w:rPr>
              <w:t xml:space="preserve"> </w:t>
            </w:r>
            <w:r>
              <w:rPr>
                <w:rFonts w:ascii="Times New Roman" w:hAnsi="Times New Roman"/>
                <w:sz w:val="20"/>
                <w:u w:val="single"/>
              </w:rPr>
              <w:t xml:space="preserve">0.1150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0.0870</w:t>
            </w:r>
            <w:r>
              <w:t>))</w:t>
            </w:r>
            <w:r>
              <w:rPr>
                <w:rFonts w:ascii="Times New Roman" w:hAnsi="Times New Roman"/>
                <w:sz w:val="20"/>
              </w:rPr>
              <w:t xml:space="preserve"> </w:t>
            </w:r>
            <w:r>
              <w:rPr>
                <w:rFonts w:ascii="Times New Roman" w:hAnsi="Times New Roman"/>
                <w:sz w:val="20"/>
                <w:u w:val="single"/>
              </w:rPr>
              <w:t xml:space="preserve">0.0890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0.0220</w:t>
            </w:r>
            <w:r>
              <w:t>))</w:t>
            </w:r>
            <w:r>
              <w:rPr>
                <w:rFonts w:ascii="Times New Roman" w:hAnsi="Times New Roman"/>
                <w:sz w:val="20"/>
              </w:rPr>
              <w:t xml:space="preserve"> </w:t>
            </w:r>
            <w:r>
              <w:rPr>
                <w:rFonts w:ascii="Times New Roman" w:hAnsi="Times New Roman"/>
                <w:sz w:val="20"/>
                <w:u w:val="single"/>
              </w:rPr>
              <w:t xml:space="preserve">0.0230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0.0420</w:t>
            </w:r>
            <w:r>
              <w:t>))</w:t>
            </w:r>
            <w:r>
              <w:rPr>
                <w:rFonts w:ascii="Times New Roman" w:hAnsi="Times New Roman"/>
                <w:sz w:val="20"/>
              </w:rPr>
              <w:t xml:space="preserve"> </w:t>
            </w:r>
            <w:r>
              <w:rPr>
                <w:rFonts w:ascii="Times New Roman" w:hAnsi="Times New Roman"/>
                <w:sz w:val="20"/>
                <w:u w:val="single"/>
              </w:rPr>
              <w:t xml:space="preserve">0.0430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0.0070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0.7840</w:t>
            </w:r>
            <w:r>
              <w:t>))</w:t>
            </w:r>
            <w:r>
              <w:rPr>
                <w:rFonts w:ascii="Times New Roman" w:hAnsi="Times New Roman"/>
                <w:sz w:val="20"/>
              </w:rPr>
              <w:t xml:space="preserve"> </w:t>
            </w:r>
            <w:r>
              <w:rPr>
                <w:rFonts w:ascii="Times New Roman" w:hAnsi="Times New Roman"/>
                <w:sz w:val="20"/>
                <w:u w:val="single"/>
              </w:rPr>
              <w:t xml:space="preserve">0.804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0.9610</w:t>
            </w:r>
            <w:r>
              <w:t>))</w:t>
            </w:r>
            <w:r>
              <w:rPr>
                <w:rFonts w:ascii="Times New Roman" w:hAnsi="Times New Roman"/>
                <w:sz w:val="20"/>
              </w:rPr>
              <w:t xml:space="preserve"> </w:t>
            </w:r>
            <w:r>
              <w:rPr>
                <w:rFonts w:ascii="Times New Roman" w:hAnsi="Times New Roman"/>
                <w:sz w:val="20"/>
                <w:u w:val="single"/>
              </w:rPr>
              <w:t xml:space="preserve">0.9850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1.0640</w:t>
            </w:r>
            <w:r>
              <w:t>))</w:t>
            </w:r>
            <w:r>
              <w:rPr>
                <w:rFonts w:ascii="Times New Roman" w:hAnsi="Times New Roman"/>
                <w:sz w:val="20"/>
              </w:rPr>
              <w:t xml:space="preserve"> </w:t>
            </w:r>
            <w:r>
              <w:rPr>
                <w:rFonts w:ascii="Times New Roman" w:hAnsi="Times New Roman"/>
                <w:sz w:val="20"/>
                <w:u w:val="single"/>
              </w:rPr>
              <w:t xml:space="preserve">1.0910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0.3000</w:t>
            </w:r>
            <w:r>
              <w:t>))</w:t>
            </w:r>
            <w:r>
              <w:rPr>
                <w:rFonts w:ascii="Times New Roman" w:hAnsi="Times New Roman"/>
                <w:sz w:val="20"/>
              </w:rPr>
              <w:t xml:space="preserve"> </w:t>
            </w:r>
            <w:r>
              <w:rPr>
                <w:rFonts w:ascii="Times New Roman" w:hAnsi="Times New Roman"/>
                <w:sz w:val="20"/>
                <w:u w:val="single"/>
              </w:rPr>
              <w:t xml:space="preserve">0.3080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0.3480</w:t>
            </w:r>
            <w:r>
              <w:t>))</w:t>
            </w:r>
            <w:r>
              <w:rPr>
                <w:rFonts w:ascii="Times New Roman" w:hAnsi="Times New Roman"/>
                <w:sz w:val="20"/>
              </w:rPr>
              <w:t xml:space="preserve"> </w:t>
            </w:r>
            <w:r>
              <w:rPr>
                <w:rFonts w:ascii="Times New Roman" w:hAnsi="Times New Roman"/>
                <w:sz w:val="20"/>
                <w:u w:val="single"/>
              </w:rPr>
              <w:t xml:space="preserve">0.3570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0.9880</w:t>
            </w:r>
            <w:r>
              <w:t>))</w:t>
            </w:r>
            <w:r>
              <w:rPr>
                <w:rFonts w:ascii="Times New Roman" w:hAnsi="Times New Roman"/>
                <w:sz w:val="20"/>
                <w:u w:val="single"/>
              </w:rPr>
              <w:t xml:space="preserve">1.013</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1.1750</w:t>
            </w:r>
            <w:r>
              <w:t>))</w:t>
            </w:r>
            <w:r>
              <w:rPr>
                <w:rFonts w:ascii="Times New Roman" w:hAnsi="Times New Roman"/>
                <w:sz w:val="20"/>
              </w:rPr>
              <w:t xml:space="preserve"> </w:t>
            </w:r>
            <w:r>
              <w:rPr>
                <w:rFonts w:ascii="Times New Roman" w:hAnsi="Times New Roman"/>
                <w:sz w:val="20"/>
                <w:u w:val="single"/>
              </w:rPr>
              <w:t xml:space="preserve">1.204</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0.2310</w:t>
            </w:r>
            <w:r>
              <w:t>))</w:t>
            </w:r>
            <w:r>
              <w:rPr>
                <w:rFonts w:ascii="Times New Roman" w:hAnsi="Times New Roman"/>
                <w:sz w:val="20"/>
              </w:rPr>
              <w:t xml:space="preserve"> </w:t>
            </w:r>
            <w:r>
              <w:rPr>
                <w:rFonts w:ascii="Times New Roman" w:hAnsi="Times New Roman"/>
                <w:sz w:val="20"/>
                <w:u w:val="single"/>
              </w:rPr>
              <w:t xml:space="preserve">0.2370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0.0430</w:t>
            </w:r>
            <w:r>
              <w:t>))</w:t>
            </w: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0.0440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0.0580</w:t>
            </w:r>
            <w:r>
              <w:t>))</w:t>
            </w:r>
            <w:r>
              <w:rPr>
                <w:rFonts w:ascii="Times New Roman" w:hAnsi="Times New Roman"/>
                <w:sz w:val="20"/>
              </w:rPr>
              <w:t xml:space="preserve"> </w:t>
            </w:r>
            <w:r>
              <w:rPr>
                <w:rFonts w:ascii="Times New Roman" w:hAnsi="Times New Roman"/>
                <w:sz w:val="20"/>
                <w:u w:val="single"/>
              </w:rPr>
              <w:t xml:space="preserve">0.0590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0.0350</w:t>
            </w:r>
            <w:r>
              <w:t>))</w:t>
            </w:r>
            <w:r>
              <w:rPr>
                <w:rFonts w:ascii="Times New Roman" w:hAnsi="Times New Roman"/>
                <w:sz w:val="20"/>
              </w:rPr>
              <w:t xml:space="preserve"> </w:t>
            </w:r>
            <w:r>
              <w:rPr>
                <w:rFonts w:ascii="Times New Roman" w:hAnsi="Times New Roman"/>
                <w:sz w:val="20"/>
                <w:u w:val="single"/>
              </w:rPr>
              <w:t xml:space="preserve">0.0360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0.0000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0.6080</w:t>
            </w:r>
            <w:r>
              <w:t>))</w:t>
            </w:r>
            <w:r>
              <w:rPr>
                <w:rFonts w:ascii="Times New Roman" w:hAnsi="Times New Roman"/>
                <w:sz w:val="20"/>
              </w:rPr>
              <w:t xml:space="preserve"> </w:t>
            </w:r>
            <w:r>
              <w:rPr>
                <w:rFonts w:ascii="Times New Roman" w:hAnsi="Times New Roman"/>
                <w:sz w:val="20"/>
                <w:u w:val="single"/>
              </w:rPr>
              <w:t xml:space="preserve">0.6230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1.1590</w:t>
            </w:r>
            <w:r>
              <w:t>))</w:t>
            </w:r>
            <w:r>
              <w:rPr>
                <w:rFonts w:ascii="Times New Roman" w:hAnsi="Times New Roman"/>
                <w:sz w:val="20"/>
              </w:rPr>
              <w:t xml:space="preserve"> </w:t>
            </w:r>
            <w:r>
              <w:rPr>
                <w:rFonts w:ascii="Times New Roman" w:hAnsi="Times New Roman"/>
                <w:sz w:val="20"/>
                <w:u w:val="single"/>
              </w:rPr>
              <w:t xml:space="preserve">1.1880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0.9175</w:t>
            </w:r>
            <w:r>
              <w:t>))</w:t>
            </w:r>
            <w:r>
              <w:rPr>
                <w:rFonts w:ascii="Times New Roman" w:hAnsi="Times New Roman"/>
                <w:sz w:val="20"/>
              </w:rPr>
              <w:t xml:space="preserve"> </w:t>
            </w:r>
            <w:r>
              <w:rPr>
                <w:rFonts w:ascii="Times New Roman" w:hAnsi="Times New Roman"/>
                <w:sz w:val="20"/>
                <w:u w:val="single"/>
              </w:rPr>
              <w:t xml:space="preserve">0.940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1.0250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1.0250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u w:val="single"/>
        </w:rPr>
        <w:t xml:space="preserve">(c) Additional staffing units for each school district to provide district-wide support services must be allocated per one thousand annual average full-time equivalent students in grades K-12 in RCW 28A.150.260:</w:t>
      </w:r>
    </w:p>
    <w:p>
      <w:pPr>
        <w:spacing w:before="0" w:after="0" w:line="408" w:lineRule="exact"/>
        <w:ind w:left="0" w:right="0" w:firstLine="0"/>
        <w:jc w:val="left"/>
        <w:tabs>
          <w:tab w:val="right" w:leader="dot" w:pos="9936"/>
        </w:tabs>
      </w:pPr>
      <w:r>
        <w:rPr>
          <w:u w:val="single"/>
        </w:rPr>
        <w:t xml:space="preserve">Technology</w:t>
      </w:r>
      <w:r>
        <w:tab/>
      </w:r>
      <w:r>
        <w:rPr>
          <w:u w:val="single"/>
        </w:rPr>
        <w:t xml:space="preserve">2.226</w:t>
      </w:r>
    </w:p>
    <w:p>
      <w:pPr>
        <w:spacing w:before="0" w:after="0" w:line="408" w:lineRule="exact"/>
        <w:ind w:left="0" w:right="0" w:firstLine="0"/>
        <w:jc w:val="left"/>
        <w:tabs>
          <w:tab w:val="right" w:leader="dot" w:pos="9936"/>
        </w:tabs>
      </w:pPr>
      <w:r>
        <w:rPr>
          <w:u w:val="single"/>
        </w:rPr>
        <w:t xml:space="preserve">Facilities, maintenance, and grounds</w:t>
      </w:r>
      <w:r>
        <w:tab/>
      </w:r>
      <w:r>
        <w:rPr>
          <w:u w:val="single"/>
        </w:rPr>
        <w:t xml:space="preserve">2.242</w:t>
      </w:r>
    </w:p>
    <w:p>
      <w:pPr>
        <w:spacing w:before="0" w:after="0" w:line="408" w:lineRule="exact"/>
        <w:ind w:left="0" w:right="0" w:firstLine="0"/>
        <w:jc w:val="left"/>
        <w:tabs>
          <w:tab w:val="right" w:leader="dot" w:pos="9936"/>
        </w:tabs>
      </w:pPr>
      <w:r>
        <w:rPr>
          <w:u w:val="single"/>
        </w:rPr>
        <w:t xml:space="preserve">Warehouse, laborers, and mechanics</w:t>
      </w:r>
      <w:r>
        <w:tab/>
      </w:r>
      <w:r>
        <w:rPr>
          <w:u w:val="single"/>
        </w:rPr>
        <w:t xml:space="preserve">1.607</w:t>
      </w:r>
    </w:p>
    <w:p>
      <w:pPr>
        <w:spacing w:before="120" w:after="0" w:line="408" w:lineRule="exact"/>
        <w:ind w:left="0" w:right="0" w:firstLine="576"/>
        <w:jc w:val="left"/>
      </w:pPr>
      <w:r>
        <w:rPr/>
        <w:t xml:space="preserve">(2)</w:t>
      </w:r>
      <w:r>
        <w:rPr>
          <w:u w:val="single"/>
        </w:rPr>
        <w:t xml:space="preserve">(a)</w:t>
      </w:r>
      <w:r>
        <w:rPr/>
        <w:t xml:space="preserve">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0" w:after="0" w:line="408" w:lineRule="exact"/>
        <w:ind w:left="0" w:right="0" w:firstLine="576"/>
        <w:jc w:val="left"/>
      </w:pPr>
      <w:r>
        <w:rPr>
          <w:u w:val="single"/>
        </w:rPr>
        <w:t xml:space="preserve">(b) Allocations provided in this section are sufficient to provide for the paid sick leave minimum requirements of RCW 49.46.020.</w:t>
      </w:r>
    </w:p>
    <w:p>
      <w:pPr>
        <w:spacing w:before="0" w:after="0" w:line="408" w:lineRule="exact"/>
        <w:ind w:left="0" w:right="0" w:firstLine="576"/>
        <w:jc w:val="left"/>
      </w:pPr>
      <w:r>
        <w:rPr>
          <w:u w:val="single"/>
        </w:rPr>
        <w:t xml:space="preserve">(3) For the 2021-2023 fiscal biennium, funding allocations in the omnibus appropriations act must provide for fifty percent phase-in of the staffing values provided in subsection (1) of this section prioritizing allocations to high-poverty school districts. For the 2023-2025 fiscal biennium, funding allocations in the omnibus appropriations act must be no less than the funding necessary to support the staffing values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w:t>
      </w:r>
      <w:r>
        <w:t>((</w:t>
      </w:r>
      <w:r>
        <w:rPr>
          <w:strike/>
        </w:rPr>
        <w:t xml:space="preserve">is generated by</w:t>
      </w:r>
      <w:r>
        <w:t>))</w:t>
      </w:r>
      <w:r>
        <w:rPr/>
        <w:t xml:space="preserve"> </w:t>
      </w:r>
      <w:r>
        <w:rPr>
          <w:u w:val="single"/>
        </w:rPr>
        <w:t xml:space="preserve">as provided in RCW 28A.150.260(10)(b)(ii) is based on school-level average annual full-time equivalent enrollments for schools with student participation greater than fifty percent in the free and reduced-price meals program at</w:t>
      </w:r>
      <w:r>
        <w:rPr/>
        <w:t xml:space="preserve"> its qualifying school</w:t>
      </w:r>
      <w:r>
        <w:rPr>
          <w:u w:val="single"/>
        </w:rPr>
        <w:t xml:space="preserve">s</w:t>
      </w:r>
      <w:r>
        <w:rPr/>
        <w:t xml:space="preserve"> </w:t>
      </w:r>
      <w:r>
        <w:t>((</w:t>
      </w:r>
      <w:r>
        <w:rPr>
          <w:strike/>
        </w:rPr>
        <w:t xml:space="preserve">buildings</w:t>
      </w:r>
      <w:r>
        <w:t>))</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0" w:after="0" w:line="408" w:lineRule="exact"/>
        <w:ind w:left="0" w:right="0" w:firstLine="576"/>
        <w:jc w:val="left"/>
      </w:pPr>
      <w:r>
        <w:rPr>
          <w:u w:val="single"/>
        </w:rPr>
        <w:t xml:space="preserve">(3) If the superintendent of public instruction determines that the school funding changes required in chapter 13, Laws of 2017 3rd sp. sess. have adversely impacted the net state and local levy revenues of a school district, the superintendent shall add such an amount to the apportionment for the school district. The superintendent must calculate and publish annually the estimated state and local levy revenues each school district would have received using the funding formulas in effect before school year 2018-19 with annual inflationary increases as compared to the current state and local levy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2017 3rd sp.s. c 13 s 1004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1st and continuing through August 31st.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0" w:after="0" w:line="408" w:lineRule="exact"/>
        <w:ind w:left="0" w:right="0" w:firstLine="576"/>
        <w:jc w:val="left"/>
      </w:pPr>
      <w:r>
        <w:rPr>
          <w:u w:val="single"/>
        </w:rPr>
        <w:t xml:space="preserve">(3) If the superintendent of public instruction determines that the school funding changes required in chapter 13, Laws of 2017 3rd sp. sess. have adversely impacted the net state and local levy revenues of a school district, the superintendent shall add such an amount to the apportionment for the school district. The superintendent must calculate and publish annually the estimated state and local levy revenues each school district would have received using the funding formulas in effect before school year 2018-19 with annual inflationary increases as compared to the current state and local levy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w:t>
      </w:r>
      <w:r>
        <w:t>((</w:t>
      </w:r>
      <w:r>
        <w:rPr>
          <w:strike/>
        </w:rPr>
        <w:t xml:space="preserve">(a) Enrichment activities are permitted under this section if they provide supplementation beyond the state:</w:t>
      </w:r>
    </w:p>
    <w:p>
      <w:pPr>
        <w:spacing w:before="0" w:after="0" w:line="408" w:lineRule="exact"/>
        <w:ind w:left="0" w:right="0" w:firstLine="576"/>
        <w:jc w:val="left"/>
      </w:pPr>
      <w:r>
        <w:rPr>
          <w:strike/>
        </w:rPr>
        <w:t xml:space="preserve">(i) Minimum instructional offerings of RCW 28A.150.220 or 28A.150.260;</w:t>
      </w:r>
    </w:p>
    <w:p>
      <w:pPr>
        <w:spacing w:before="0" w:after="0" w:line="408" w:lineRule="exact"/>
        <w:ind w:left="0" w:right="0" w:firstLine="576"/>
        <w:jc w:val="left"/>
      </w:pPr>
      <w:r>
        <w:rPr>
          <w:strike/>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strike/>
        </w:rPr>
        <w:t xml:space="preserve">(iii) Program components of RCW 28A.150.200, 28A.150.220, or 28A.150.260; or</w:t>
      </w:r>
    </w:p>
    <w:p>
      <w:pPr>
        <w:spacing w:before="0" w:after="0" w:line="408" w:lineRule="exact"/>
        <w:ind w:left="0" w:right="0" w:firstLine="576"/>
        <w:jc w:val="left"/>
      </w:pPr>
      <w:r>
        <w:rPr>
          <w:strike/>
        </w:rPr>
        <w:t xml:space="preserve">(iv) Program of professional learning as defined by RCW 28A.415.430 beyond that allocated pursuant to RCW 28A.150.415.</w:t>
      </w:r>
    </w:p>
    <w:p>
      <w:pPr>
        <w:spacing w:before="0" w:after="0" w:line="408" w:lineRule="exact"/>
        <w:ind w:left="0" w:right="0" w:firstLine="576"/>
        <w:jc w:val="left"/>
      </w:pPr>
      <w:r>
        <w:rPr>
          <w:strike/>
        </w:rPr>
        <w:t xml:space="preserve">(b) Permitted enrichment activities consist of:</w:t>
      </w:r>
    </w:p>
    <w:p>
      <w:pPr>
        <w:spacing w:before="0" w:after="0" w:line="408" w:lineRule="exact"/>
        <w:ind w:left="0" w:right="0" w:firstLine="576"/>
        <w:jc w:val="left"/>
      </w:pPr>
      <w:r>
        <w:rPr>
          <w:strike/>
        </w:rPr>
        <w:t xml:space="preserve">(i) Extracurricular activities, extended school days, or an extended school year;</w:t>
      </w:r>
    </w:p>
    <w:p>
      <w:pPr>
        <w:spacing w:before="0" w:after="0" w:line="408" w:lineRule="exact"/>
        <w:ind w:left="0" w:right="0" w:firstLine="576"/>
        <w:jc w:val="left"/>
      </w:pPr>
      <w:r>
        <w:rPr>
          <w:strike/>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strike/>
        </w:rPr>
        <w:t xml:space="preserve">(iii) Activities associated with early learning programs;</w:t>
      </w:r>
    </w:p>
    <w:p>
      <w:pPr>
        <w:spacing w:before="0" w:after="0" w:line="408" w:lineRule="exact"/>
        <w:ind w:left="0" w:right="0" w:firstLine="576"/>
        <w:jc w:val="left"/>
      </w:pPr>
      <w:r>
        <w:rPr>
          <w:strike/>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strike/>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r>
        <w:t>))</w:t>
      </w:r>
      <w:r>
        <w:rPr/>
        <w:t xml:space="preserve"> </w:t>
      </w:r>
      <w:r>
        <w:rPr>
          <w:u w:val="single"/>
        </w:rPr>
        <w:t xml:space="preserve">Enrichment beyond the state-provided funding in the omnibus appropriations act for the basic education program components under RCW 28A.150.200, 28A.150.220, 28A.150.260, 28A.150.390, or 28A.160.180 is a permitted use of local revenues</w:t>
      </w:r>
      <w:r>
        <w:rPr/>
        <w:t xml:space="preserve">.</w:t>
      </w:r>
    </w:p>
    <w:p>
      <w:pPr>
        <w:spacing w:before="0" w:after="0" w:line="408" w:lineRule="exact"/>
        <w:ind w:left="0" w:right="0" w:firstLine="576"/>
        <w:jc w:val="left"/>
      </w:pPr>
      <w:r>
        <w:rPr/>
        <w:t xml:space="preserve">(3) </w:t>
      </w:r>
      <w:r>
        <w:t>((</w:t>
      </w:r>
      <w:r>
        <w:rPr>
          <w:strike/>
        </w:rPr>
        <w:t xml:space="preserve">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strike/>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strike/>
        </w:rPr>
        <w:t xml:space="preserve">(b) Supplemental contracts under RCW 28A.400.200 are subject to the limitations of this section.</w:t>
      </w:r>
    </w:p>
    <w:p>
      <w:pPr>
        <w:spacing w:before="0" w:after="0" w:line="408" w:lineRule="exact"/>
        <w:ind w:left="0" w:right="0" w:firstLine="576"/>
        <w:jc w:val="left"/>
      </w:pPr>
      <w:r>
        <w:rPr>
          <w:strike/>
        </w:rPr>
        <w:t xml:space="preserve">(4)</w:t>
      </w:r>
      <w:r>
        <w:t>))</w:t>
      </w:r>
      <w:r>
        <w:rPr/>
        <w:t xml:space="preserve"> The superintendent of public instruction must adopt rules to implement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COLLECTIVE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w:t>
      </w:r>
      <w:r>
        <w:rPr>
          <w:u w:val="single"/>
        </w:rPr>
        <w:t xml:space="preserve">, except as provided in subsection (3) of this section,</w:t>
      </w:r>
      <w:r>
        <w:rPr/>
        <w:t xml:space="preserve">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strike/>
        </w:rPr>
        <w:t xml:space="preserve">(2)</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and that includes all items, covers the greatest number of people in Washington, and covers areas exclusively within the boundaries of the state, and annual experience and education salary step increases as according to the salary schedule specified in the agreement; or</w:t>
      </w:r>
    </w:p>
    <w:p>
      <w:pPr>
        <w:spacing w:before="0" w:after="0" w:line="408" w:lineRule="exact"/>
        <w:ind w:left="0" w:right="0" w:firstLine="576"/>
        <w:jc w:val="left"/>
      </w:pPr>
      <w:r>
        <w:rPr>
          <w:u w:val="single"/>
        </w:rPr>
        <w:t xml:space="preserve">(b)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p>
    <w:p>
      <w:pPr>
        <w:spacing w:before="0" w:after="0" w:line="408" w:lineRule="exact"/>
        <w:ind w:left="0" w:right="0" w:firstLine="576"/>
        <w:jc w:val="left"/>
      </w:pPr>
      <w:r>
        <w:rPr>
          <w:u w:val="single"/>
        </w:rPr>
        <w:t xml:space="preserve">(2) The following salary changes are excluded from the limitations in subsection (1) of this section: Extended learning opportunities for students; costs related to new curriculum implementation; new employee responsibilities mandated by state or federal law; overtime payments; leave buyouts and buybacks; stipends or compensation paid to long-term substitutes; additional responsibility; additional incentive for additional course loads or class size overload; or any additional costs for unforeseen school emergencies.</w:t>
      </w:r>
    </w:p>
    <w:p>
      <w:pPr>
        <w:spacing w:before="0" w:after="0" w:line="408" w:lineRule="exact"/>
        <w:ind w:left="0" w:right="0" w:firstLine="576"/>
        <w:jc w:val="left"/>
      </w:pPr>
      <w:r>
        <w:rPr>
          <w:u w:val="single"/>
        </w:rPr>
        <w:t xml:space="preserve">(3) For the purposes of this section, any collective bargaining agreement modified after July 6, 2017, is not subject to the compensation limitations of this section if the modifications are made solely for the purposes of assuring that the original intent of the collective bargaining agreement is not impaired or altered as a result of the provisions of chapter 13, Laws of 2017 3rd sp. sess., the omnibus appropriations act, or chapter . . ., Laws of 2018 (this act).</w:t>
      </w:r>
    </w:p>
    <w:p>
      <w:pPr>
        <w:spacing w:before="0" w:after="0" w:line="408" w:lineRule="exact"/>
        <w:ind w:left="0" w:right="0" w:firstLine="576"/>
        <w:jc w:val="left"/>
      </w:pPr>
      <w:r>
        <w:rPr>
          <w:u w:val="single"/>
        </w:rPr>
        <w:t xml:space="preserve">(4)</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w:t>
      </w:r>
      <w:r>
        <w:rPr>
          <w:u w:val="single"/>
        </w:rPr>
        <w:t xml:space="preserve">, except as provided in subsection (3) of this section,</w:t>
      </w:r>
      <w:r>
        <w:rPr/>
        <w:t xml:space="preserve">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total salary for the 2018-19 school year, including supplemental contracts</w:t>
      </w:r>
      <w:r>
        <w:t>((</w:t>
      </w:r>
      <w:r>
        <w:rPr>
          <w:strike/>
        </w:rPr>
        <w:t xml:space="preserve">, 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strike/>
        </w:rPr>
        <w:t xml:space="preserve">(2)</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and that includes all items, covers the greatest number of people in Washington, and covers areas exclusively within the boundaries of the state, and annual experience and education salary step increases as according to the salary schedule specified in the agreement; or</w:t>
      </w:r>
    </w:p>
    <w:p>
      <w:pPr>
        <w:spacing w:before="0" w:after="0" w:line="408" w:lineRule="exact"/>
        <w:ind w:left="0" w:right="0" w:firstLine="576"/>
        <w:jc w:val="left"/>
      </w:pPr>
      <w:r>
        <w:rPr>
          <w:u w:val="single"/>
        </w:rPr>
        <w:t xml:space="preserve">(b)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w:t>
      </w:r>
    </w:p>
    <w:p>
      <w:pPr>
        <w:spacing w:before="0" w:after="0" w:line="408" w:lineRule="exact"/>
        <w:ind w:left="0" w:right="0" w:firstLine="576"/>
        <w:jc w:val="left"/>
      </w:pPr>
      <w:r>
        <w:rPr>
          <w:u w:val="single"/>
        </w:rPr>
        <w:t xml:space="preserve">(2) The following salary changes are excluded from the limitations in subsection (1) of this section: New national board certified teacher bonuses; extended learning opportunities for students; costs related to new curriculum implementation; new employee responsibilities mandated by state or federal law; overtime payments; leave buyouts and buybacks; stipends or compensation paid to long-term substitutes; additional responsibility; additional incentive for additional course loads or class size overload; or any additional costs for unforeseen school emergencies.</w:t>
      </w:r>
    </w:p>
    <w:p>
      <w:pPr>
        <w:spacing w:before="0" w:after="0" w:line="408" w:lineRule="exact"/>
        <w:ind w:left="0" w:right="0" w:firstLine="576"/>
        <w:jc w:val="left"/>
      </w:pPr>
      <w:r>
        <w:rPr>
          <w:u w:val="single"/>
        </w:rPr>
        <w:t xml:space="preserve">(3) For the purposes of this section, any collective bargaining agreement modified after July 6, 2017, is not subject to the compensation limitations of this section if the modifications are made solely for the purposes of assuring that the original intent of the collective bargaining agreement is not impaired or altered as a result of the provisions of chapter 13, Laws of 2017 3rd sp. sess., the omnibus appropriations act, or chapter . . ., Laws of 2018 (this act).</w:t>
      </w:r>
    </w:p>
    <w:p>
      <w:pPr>
        <w:spacing w:before="0" w:after="0" w:line="408" w:lineRule="exact"/>
        <w:ind w:left="0" w:right="0" w:firstLine="576"/>
        <w:jc w:val="left"/>
      </w:pPr>
      <w:r>
        <w:rPr>
          <w:u w:val="single"/>
        </w:rPr>
        <w:t xml:space="preserve">(4)</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provide any school district certificated administrative staff with a percentage increase to total salary for the 2018-19 school year, including supplemental contracts</w:t>
      </w:r>
      <w:r>
        <w:t>((</w:t>
      </w:r>
      <w:r>
        <w:rPr>
          <w:strike/>
        </w:rPr>
        <w:t xml:space="preserve">,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strike/>
        </w:rPr>
        <w:t xml:space="preserve">(2)</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and that includes all items, covers the greatest number of people in Washington, and covers areas exclusively within the boundaries of the state, and annual experience and education salary step increases as according to the salary schedule specified by the school district; or</w:t>
      </w:r>
    </w:p>
    <w:p>
      <w:pPr>
        <w:spacing w:before="0" w:after="0" w:line="408" w:lineRule="exact"/>
        <w:ind w:left="0" w:right="0" w:firstLine="576"/>
        <w:jc w:val="left"/>
      </w:pPr>
      <w:r>
        <w:rPr>
          <w:u w:val="single"/>
        </w:rPr>
        <w:t xml:space="preserve">(b)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p>
    <w:p>
      <w:pPr>
        <w:spacing w:before="0" w:after="0" w:line="408" w:lineRule="exact"/>
        <w:ind w:left="0" w:right="0" w:firstLine="576"/>
        <w:jc w:val="left"/>
      </w:pPr>
      <w:r>
        <w:rPr>
          <w:u w:val="single"/>
        </w:rPr>
        <w:t xml:space="preserve">(2) The following salary changes are excluded from the limitations in subsection (1) of this section: Extended learning opportunities for students; costs related to new curriculum implementation; new employee responsibilities mandated by state or federal law; overtime payments; leave buyouts and buybacks; stipends or compensation paid to long-term substitutes; additional responsibility; or any additional costs for unforeseen school emergencies.</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907</w:t>
      </w:r>
      <w:r>
        <w:rPr/>
        <w:t xml:space="preserve"> and 2017 3rd sp.s. c 13 s 704 are each amended to read as follows:</w:t>
      </w:r>
    </w:p>
    <w:p>
      <w:pPr>
        <w:spacing w:before="0" w:after="0" w:line="408" w:lineRule="exact"/>
        <w:ind w:left="0" w:right="0" w:firstLine="576"/>
        <w:jc w:val="left"/>
      </w:pPr>
      <w:r>
        <w:rPr/>
        <w:t xml:space="preserve">Nothing in chapter 13, Laws of 2017 3rd sp. sess. </w:t>
      </w:r>
      <w:r>
        <w:rPr>
          <w:u w:val="single"/>
        </w:rPr>
        <w:t xml:space="preserve">or chapter . . ., Laws of 2018 (this act)</w:t>
      </w:r>
      <w:r>
        <w:rPr/>
        <w:t xml:space="preserve"> is intended to alter or impair school district collective bargaining agreements </w:t>
      </w:r>
      <w:r>
        <w:rPr>
          <w:u w:val="single"/>
        </w:rPr>
        <w:t xml:space="preserve">for certificated instructional and certificated administrative staff</w:t>
      </w:r>
      <w:r>
        <w:rPr/>
        <w:t xml:space="preserve"> that are in effect on </w:t>
      </w:r>
      <w:r>
        <w:t>((</w:t>
      </w:r>
      <w:r>
        <w:rPr>
          <w:strike/>
        </w:rPr>
        <w:t xml:space="preserve">October 19, 2017</w:t>
      </w:r>
      <w:r>
        <w:t>))</w:t>
      </w:r>
      <w:r>
        <w:rPr/>
        <w:t xml:space="preserve"> </w:t>
      </w:r>
      <w:r>
        <w:rPr>
          <w:u w:val="single"/>
        </w:rPr>
        <w:t xml:space="preserve">the effective date of this section</w:t>
      </w:r>
      <w:r>
        <w:rPr/>
        <w:t xml:space="preserve">. Any school district collective bargaining agreement executed or modified after </w:t>
      </w:r>
      <w:r>
        <w:t>((</w:t>
      </w:r>
      <w:r>
        <w:rPr>
          <w:strike/>
        </w:rPr>
        <w:t xml:space="preserve">October 19, 2017,</w:t>
      </w:r>
      <w:r>
        <w:t>))</w:t>
      </w:r>
      <w:r>
        <w:rPr/>
        <w:t xml:space="preserve"> </w:t>
      </w:r>
      <w:r>
        <w:rPr>
          <w:u w:val="single"/>
        </w:rPr>
        <w:t xml:space="preserve">the effective date of this section</w:t>
      </w:r>
      <w:r>
        <w:rPr/>
        <w:t xml:space="preserve"> must comply with chapter </w:t>
      </w:r>
      <w:r>
        <w:t>((</w:t>
      </w:r>
      <w:r>
        <w:rPr>
          <w:strike/>
        </w:rPr>
        <w:t xml:space="preserve">13, Laws of 2017 3rd sp. sess</w:t>
      </w:r>
      <w:r>
        <w:t>))</w:t>
      </w:r>
      <w:r>
        <w:rPr/>
        <w:t xml:space="preserve"> </w:t>
      </w:r>
      <w:r>
        <w:rPr>
          <w:u w:val="single"/>
        </w:rPr>
        <w:t xml:space="preserve">. . ., Laws of 2018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937</w:t>
      </w:r>
      <w:r>
        <w:rPr/>
        <w:t xml:space="preserve"> and 2017 3rd sp.s. c 13 s 705 are each amended to read as follows:</w:t>
      </w:r>
    </w:p>
    <w:p>
      <w:pPr>
        <w:spacing w:before="0" w:after="0" w:line="408" w:lineRule="exact"/>
        <w:ind w:left="0" w:right="0" w:firstLine="576"/>
        <w:jc w:val="left"/>
      </w:pPr>
      <w:r>
        <w:rPr/>
        <w:t xml:space="preserve">Nothing in chapter 13, Laws of 2017 3rd sp. sess. </w:t>
      </w:r>
      <w:r>
        <w:rPr>
          <w:u w:val="single"/>
        </w:rPr>
        <w:t xml:space="preserve">or chapter . . ., Laws of 2018 (this act)</w:t>
      </w:r>
      <w:r>
        <w:rPr/>
        <w:t xml:space="preserve"> is intended to alter or impair school district collective bargaining agreements </w:t>
      </w:r>
      <w:r>
        <w:rPr>
          <w:u w:val="single"/>
        </w:rPr>
        <w:t xml:space="preserve">for classified staff</w:t>
      </w:r>
      <w:r>
        <w:rPr/>
        <w:t xml:space="preserve"> that are in effect on </w:t>
      </w:r>
      <w:r>
        <w:t>((</w:t>
      </w:r>
      <w:r>
        <w:rPr>
          <w:strike/>
        </w:rPr>
        <w:t xml:space="preserve">October 19, 2017</w:t>
      </w:r>
      <w:r>
        <w:t>))</w:t>
      </w:r>
      <w:r>
        <w:rPr/>
        <w:t xml:space="preserve"> </w:t>
      </w:r>
      <w:r>
        <w:rPr>
          <w:u w:val="single"/>
        </w:rPr>
        <w:t xml:space="preserve">the effective date of this section</w:t>
      </w:r>
      <w:r>
        <w:rPr/>
        <w:t xml:space="preserve">. Any school district collective bargaining agreement executed or modified after </w:t>
      </w:r>
      <w:r>
        <w:t>((</w:t>
      </w:r>
      <w:r>
        <w:rPr>
          <w:strike/>
        </w:rPr>
        <w:t xml:space="preserve">October 19, 2017,</w:t>
      </w:r>
      <w:r>
        <w:t>))</w:t>
      </w:r>
      <w:r>
        <w:rPr/>
        <w:t xml:space="preserve"> </w:t>
      </w:r>
      <w:r>
        <w:rPr>
          <w:u w:val="single"/>
        </w:rPr>
        <w:t xml:space="preserve">the effective date of this section</w:t>
      </w:r>
      <w:r>
        <w:rPr/>
        <w:t xml:space="preserve"> must comply with chapter </w:t>
      </w:r>
      <w:r>
        <w:t>((</w:t>
      </w:r>
      <w:r>
        <w:rPr>
          <w:strike/>
        </w:rPr>
        <w:t xml:space="preserve">13, Laws of 2017 3rd sp. sess</w:t>
      </w:r>
      <w:r>
        <w:t>))</w:t>
      </w:r>
      <w:r>
        <w:rPr/>
        <w:t xml:space="preserve"> </w:t>
      </w:r>
      <w:r>
        <w:rPr>
          <w:u w:val="single"/>
        </w:rPr>
        <w:t xml:space="preserve">. . ., Laws of 2018 (this act)</w:t>
      </w:r>
      <w:r>
        <w:rPr/>
        <w:t xml:space="preserv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56</w:t>
      </w:r>
      <w:r>
        <w:rPr/>
        <w:t xml:space="preserve">.</w:t>
      </w:r>
      <w:r>
        <w:t xml:space="preserve">800</w:t>
      </w:r>
      <w:r>
        <w:rPr/>
        <w:t xml:space="preserve"> (School district collective bargaining agreements</w:t>
      </w:r>
      <w:r>
        <w:rPr>
          <w:rFonts w:ascii="Times New Roman" w:hAnsi="Times New Roman"/>
        </w:rPr>
        <w:t xml:space="preserve">—</w:t>
      </w:r>
      <w:r>
        <w:rPr/>
        <w:t xml:space="preserve">Classified staff</w:t>
      </w:r>
      <w:r>
        <w:rPr>
          <w:rFonts w:ascii="Times New Roman" w:hAnsi="Times New Roman"/>
        </w:rPr>
        <w:t xml:space="preserve">—</w:t>
      </w:r>
      <w:r>
        <w:rPr/>
        <w:t xml:space="preserve">Restrictions during the 2018-19 school year) and 2017 3rd sp.s. c 13 s 701;</w:t>
      </w:r>
    </w:p>
    <w:p>
      <w:pPr>
        <w:spacing w:before="0" w:after="0" w:line="408" w:lineRule="exact"/>
        <w:ind w:left="0" w:right="0" w:firstLine="576"/>
        <w:jc w:val="left"/>
      </w:pPr>
      <w:r>
        <w:t>(2)</w:t>
      </w:r>
      <w:r>
        <w:rPr/>
        <w:t xml:space="preserve">RCW </w:t>
      </w:r>
      <w:r>
        <w:t xml:space="preserve">41</w:t>
      </w:r>
      <w:r>
        <w:rPr/>
        <w:t xml:space="preserve">.</w:t>
      </w:r>
      <w:r>
        <w:t xml:space="preserve">59</w:t>
      </w:r>
      <w:r>
        <w:rPr/>
        <w:t xml:space="preserve">.</w:t>
      </w:r>
      <w:r>
        <w:t xml:space="preserve">800</w:t>
      </w:r>
      <w:r>
        <w:rPr/>
        <w:t xml:space="preserve"> (School district collective bargaining agreements</w:t>
      </w:r>
      <w:r>
        <w:rPr>
          <w:rFonts w:ascii="Times New Roman" w:hAnsi="Times New Roman"/>
        </w:rPr>
        <w:t xml:space="preserve">—</w:t>
      </w:r>
      <w:r>
        <w:rPr/>
        <w:t xml:space="preserve">Certificated instructional staff</w:t>
      </w:r>
      <w:r>
        <w:rPr>
          <w:rFonts w:ascii="Times New Roman" w:hAnsi="Times New Roman"/>
        </w:rPr>
        <w:t xml:space="preserve">—</w:t>
      </w:r>
      <w:r>
        <w:rPr/>
        <w:t xml:space="preserve">Restrictions during the 2018-19 school year) and 2017 3rd sp.s. c 13 s 702; and</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006</w:t>
      </w:r>
      <w:r>
        <w:rPr/>
        <w:t xml:space="preserve"> (Salary restrictions during the 2018-19 school year</w:t>
      </w:r>
      <w:r>
        <w:rPr>
          <w:rFonts w:ascii="Times New Roman" w:hAnsi="Times New Roman"/>
        </w:rPr>
        <w:t xml:space="preserve">—</w:t>
      </w:r>
      <w:r>
        <w:rPr/>
        <w:t xml:space="preserve">Certificated administrative staff) and 2017 3rd sp.s. c 13 s 703.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203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302 through 305 and 501 of this act take effect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305 of this act expires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306 of 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403 and 502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increased salary allocations above those funded in the biennial 2017-2019 omnibus appropriations act to provide expedited implementation of salary allocations by school year 2018-19, is provided by June 30, 2018, in the omnibus appropriations act, sections 401 through 403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increased salary allocations above those funded in the biennial 2017-2019 omnibus appropriations act to provide expedited implementation of salary allocations by school year 2018-19 is not provided by June 30, 2018, in the omnibus appropriations act, section 502 of this act is null and void.</w:t>
      </w:r>
    </w:p>
    <w:p/>
    <w:p>
      <w:pPr>
        <w:jc w:val="center"/>
      </w:pPr>
      <w:r>
        <w:rPr>
          <w:b/>
        </w:rPr>
        <w:t>--- END ---</w:t>
      </w:r>
    </w:p>
    <w:sectPr>
      <w:pgNumType w:start="1"/>
      <w:footerReference xmlns:r="http://schemas.openxmlformats.org/officeDocument/2006/relationships" r:id="R4167341623844f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d560220da40cc" /><Relationship Type="http://schemas.openxmlformats.org/officeDocument/2006/relationships/footer" Target="/word/footer.xml" Id="R4167341623844f91" /></Relationships>
</file>