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e9c0a699b430e" /></Relationships>
</file>

<file path=word/document.xml><?xml version="1.0" encoding="utf-8"?>
<w:document xmlns:w="http://schemas.openxmlformats.org/wordprocessingml/2006/main">
  <w:body>
    <w:p>
      <w:r>
        <w:t>H-3767.1</w:t>
      </w:r>
    </w:p>
    <w:p>
      <w:pPr>
        <w:jc w:val="center"/>
      </w:pPr>
      <w:r>
        <w:t>_______________________________________________</w:t>
      </w:r>
    </w:p>
    <w:p/>
    <w:p>
      <w:pPr>
        <w:jc w:val="center"/>
      </w:pPr>
      <w:r>
        <w:rPr>
          <w:b/>
        </w:rPr>
        <w:t>HOUSE BILL 2819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Eslick, Chapman, and Chandler</w:t>
      </w:r>
    </w:p>
    <w:p/>
    <w:p>
      <w:r>
        <w:rPr>
          <w:t xml:space="preserve">Read first time 01/17/18.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employees' retirement system eligible positions, including when an employer must report a retiree to the department of retirement systems; and amending RCW 41.40.010 and 41.50.139.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2012 c 236 s 6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two hundred forty hours</w:t>
      </w:r>
      <w:r>
        <w:rPr/>
        <w:t xml:space="preserve">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w:t>
      </w:r>
      <w:r>
        <w:rPr>
          <w:u w:val="single"/>
        </w:rPr>
        <w:t xml:space="preserve">(a)</w:t>
      </w:r>
      <w:r>
        <w:rPr/>
        <w:t xml:space="preserve"> "Eligible position" means: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position that, as defined by the employer, normally requires five or more months of service a year for which regular compensation for at least seventy hours is earned by the occupant thereof</w:t>
      </w:r>
      <w:r>
        <w:rPr>
          <w:u w:val="single"/>
        </w:rPr>
        <w:t xml:space="preserve">, provided that in cities and towns with a population of ten thousand or less a position is not an eligible position unless it normally requires ten or more months of service a year for which regular compensation for at least one hundred hours is earned by the occupant thereof</w:t>
      </w:r>
      <w:r>
        <w:rPr/>
        <w:t xml:space="preserve">.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position occupied by an elected official or person appointed directly by the governor, or appointed by the chief justice of the supreme court under RCW 2.04.240(2) or 2.06.150(2), for which compensation is paid</w:t>
      </w:r>
      <w:r>
        <w:rPr>
          <w:u w:val="single"/>
        </w:rPr>
        <w:t xml:space="preserve">. However, elected officials in cities and towns with a population of ten thousand or less are not included under this subsection (11)(a)(ii)</w:t>
      </w:r>
      <w:r>
        <w:rPr/>
        <w:t xml:space="preserve">.</w:t>
      </w:r>
    </w:p>
    <w:p>
      <w:pPr>
        <w:spacing w:before="0" w:after="0" w:line="408" w:lineRule="exact"/>
        <w:ind w:left="0" w:right="0" w:firstLine="576"/>
        <w:jc w:val="left"/>
      </w:pPr>
      <w:r>
        <w:rPr>
          <w:u w:val="single"/>
        </w:rPr>
        <w:t xml:space="preserve">(b) An employer that engages the services of a retiree that previously performed substantially the same duties with that employer must consider that position an eligible position subject to this chapter.</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139</w:t>
      </w:r>
      <w:r>
        <w:rPr/>
        <w:t xml:space="preserve"> and 1997 c 254 s 16 are each amended to read as follows:</w:t>
      </w:r>
    </w:p>
    <w:p>
      <w:pPr>
        <w:spacing w:before="0" w:after="0" w:line="408" w:lineRule="exact"/>
        <w:ind w:left="0" w:right="0" w:firstLine="576"/>
        <w:jc w:val="left"/>
      </w:pPr>
      <w:r>
        <w:rPr/>
        <w:t xml:space="preserve">(1) Retirement system employers shall elicit on a written form from all new employees </w:t>
      </w:r>
      <w:r>
        <w:rPr>
          <w:u w:val="single"/>
        </w:rPr>
        <w:t xml:space="preserve">to an eligible position</w:t>
      </w:r>
      <w:r>
        <w:rPr/>
        <w:t xml:space="preserve"> as to their having been retired from a retirement system listed in RCW 41.50.030. Employers must report any retirees in their employ </w:t>
      </w:r>
      <w:r>
        <w:rPr>
          <w:u w:val="single"/>
        </w:rPr>
        <w:t xml:space="preserve">in an eligible position</w:t>
      </w:r>
      <w:r>
        <w:rPr/>
        <w:t xml:space="preserve"> to the department. If a retiree </w:t>
      </w:r>
      <w:r>
        <w:rPr>
          <w:u w:val="single"/>
        </w:rPr>
        <w:t xml:space="preserve">in an eligible position</w:t>
      </w:r>
      <w:r>
        <w:rPr/>
        <w:t xml:space="preserve"> works in excess of applicable postretirement employment restrictions and the employer failed to report the employment of the retiree, that employer is liable for the loss to the trust fund.</w:t>
      </w:r>
    </w:p>
    <w:p>
      <w:pPr>
        <w:spacing w:before="0" w:after="0" w:line="408" w:lineRule="exact"/>
        <w:ind w:left="0" w:right="0" w:firstLine="576"/>
        <w:jc w:val="left"/>
      </w:pPr>
      <w:r>
        <w:rPr/>
        <w:t xml:space="preserve">(2) If an employer erroneously reports to the department that an employee has separated from service such that a person receives a retirement allowance in contravention of the applicable retirement system statutes, the person's retirement status shall remain unaffected and the employer is liable for the resulting overpayments.</w:t>
      </w:r>
    </w:p>
    <w:p>
      <w:pPr>
        <w:spacing w:before="0" w:after="0" w:line="408" w:lineRule="exact"/>
        <w:ind w:left="0" w:right="0" w:firstLine="576"/>
        <w:jc w:val="left"/>
      </w:pPr>
      <w:r>
        <w:rPr/>
        <w:t xml:space="preserve">(3) Upon receipt of a billing from the department, the employer shall pay into the appropriate retirement system trust fund the amount of the overpayment plus interest as determined by the director. The employer's liability under this section shall not exceed the amount of overpayments plus interest received by the retiree within three years of the date of discovery, except in the case of fraud. In the case of fraud, the employer is liable for the entire overpayment plus interest.</w:t>
      </w:r>
    </w:p>
    <w:p/>
    <w:p>
      <w:pPr>
        <w:jc w:val="center"/>
      </w:pPr>
      <w:r>
        <w:rPr>
          <w:b/>
        </w:rPr>
        <w:t>--- END ---</w:t>
      </w:r>
    </w:p>
    <w:sectPr>
      <w:pgNumType w:start="1"/>
      <w:footerReference xmlns:r="http://schemas.openxmlformats.org/officeDocument/2006/relationships" r:id="R5c6c7c82ec9a44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1ea56b1444dc6" /><Relationship Type="http://schemas.openxmlformats.org/officeDocument/2006/relationships/footer" Target="/word/footer.xml" Id="R5c6c7c82ec9a44a1" /></Relationships>
</file>