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4f495e4e3d4fd5" /></Relationships>
</file>

<file path=word/document.xml><?xml version="1.0" encoding="utf-8"?>
<w:document xmlns:w="http://schemas.openxmlformats.org/wordprocessingml/2006/main">
  <w:body>
    <w:p>
      <w:r>
        <w:t>H-4783.1</w:t>
      </w:r>
    </w:p>
    <w:p>
      <w:pPr>
        <w:jc w:val="center"/>
      </w:pPr>
      <w:r>
        <w:t>_______________________________________________</w:t>
      </w:r>
    </w:p>
    <w:p/>
    <w:p>
      <w:pPr>
        <w:jc w:val="center"/>
      </w:pPr>
      <w:r>
        <w:rPr>
          <w:b/>
        </w:rPr>
        <w:t>HOUSE BILL 2989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and Nealey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business license account created in RCW 19.02.210 through a charge imposed by the secretary of state on annual report filings by certain legal entities; and amending RCW 43.07.120.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19.34,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0" w:after="0" w:line="408" w:lineRule="exact"/>
        <w:ind w:left="0" w:right="0" w:firstLine="576"/>
        <w:jc w:val="left"/>
      </w:pPr>
      <w:r>
        <w:rPr>
          <w:u w:val="single"/>
        </w:rPr>
        <w:t xml:space="preserve">(6)(a) In addition to the fees authorized under subsection (1) of this section, the secretary of state must collect eleven dollars from each of the following foreign or domestic legal entities when the following legal entities file an annual report:</w:t>
      </w:r>
    </w:p>
    <w:p>
      <w:pPr>
        <w:spacing w:before="0" w:after="0" w:line="408" w:lineRule="exact"/>
        <w:ind w:left="0" w:right="0" w:firstLine="576"/>
        <w:jc w:val="left"/>
      </w:pPr>
      <w:r>
        <w:rPr>
          <w:u w:val="single"/>
        </w:rPr>
        <w:t xml:space="preserve">(i) For profit corporations;</w:t>
      </w:r>
    </w:p>
    <w:p>
      <w:pPr>
        <w:spacing w:before="0" w:after="0" w:line="408" w:lineRule="exact"/>
        <w:ind w:left="0" w:right="0" w:firstLine="576"/>
        <w:jc w:val="left"/>
      </w:pPr>
      <w:r>
        <w:rPr>
          <w:u w:val="single"/>
        </w:rPr>
        <w:t xml:space="preserve">(ii) Professional service corporations;</w:t>
      </w:r>
    </w:p>
    <w:p>
      <w:pPr>
        <w:spacing w:before="0" w:after="0" w:line="408" w:lineRule="exact"/>
        <w:ind w:left="0" w:right="0" w:firstLine="576"/>
        <w:jc w:val="left"/>
      </w:pPr>
      <w:r>
        <w:rPr>
          <w:u w:val="single"/>
        </w:rPr>
        <w:t xml:space="preserve">(iii) Limited liability companies;</w:t>
      </w:r>
    </w:p>
    <w:p>
      <w:pPr>
        <w:spacing w:before="0" w:after="0" w:line="408" w:lineRule="exact"/>
        <w:ind w:left="0" w:right="0" w:firstLine="576"/>
        <w:jc w:val="left"/>
      </w:pPr>
      <w:r>
        <w:rPr>
          <w:u w:val="single"/>
        </w:rPr>
        <w:t xml:space="preserve">(iv) Professional limited liability companies;</w:t>
      </w:r>
    </w:p>
    <w:p>
      <w:pPr>
        <w:spacing w:before="0" w:after="0" w:line="408" w:lineRule="exact"/>
        <w:ind w:left="0" w:right="0" w:firstLine="576"/>
        <w:jc w:val="left"/>
      </w:pPr>
      <w:r>
        <w:rPr>
          <w:u w:val="single"/>
        </w:rPr>
        <w:t xml:space="preserve">(v) Public service corporations;</w:t>
      </w:r>
    </w:p>
    <w:p>
      <w:pPr>
        <w:spacing w:before="0" w:after="0" w:line="408" w:lineRule="exact"/>
        <w:ind w:left="0" w:right="0" w:firstLine="576"/>
        <w:jc w:val="left"/>
      </w:pPr>
      <w:r>
        <w:rPr>
          <w:u w:val="single"/>
        </w:rPr>
        <w:t xml:space="preserve">(vi) Massachusetts trusts; and</w:t>
      </w:r>
    </w:p>
    <w:p>
      <w:pPr>
        <w:spacing w:before="0" w:after="0" w:line="408" w:lineRule="exact"/>
        <w:ind w:left="0" w:right="0" w:firstLine="576"/>
        <w:jc w:val="left"/>
      </w:pPr>
      <w:r>
        <w:rPr>
          <w:u w:val="single"/>
        </w:rPr>
        <w:t xml:space="preserve">(vii) For profit cooperatives.</w:t>
      </w:r>
    </w:p>
    <w:p>
      <w:pPr>
        <w:spacing w:before="0" w:after="0" w:line="408" w:lineRule="exact"/>
        <w:ind w:left="0" w:right="0" w:firstLine="576"/>
        <w:jc w:val="left"/>
      </w:pPr>
      <w:r>
        <w:rPr>
          <w:u w:val="single"/>
        </w:rPr>
        <w:t xml:space="preserve">(b) All such amounts collected under this subsection (6) must be deposited in the business license account created in RCW 19.02.210.</w:t>
      </w:r>
    </w:p>
    <w:p/>
    <w:p>
      <w:pPr>
        <w:jc w:val="center"/>
      </w:pPr>
      <w:r>
        <w:rPr>
          <w:b/>
        </w:rPr>
        <w:t>--- END ---</w:t>
      </w:r>
    </w:p>
    <w:sectPr>
      <w:pgNumType w:start="1"/>
      <w:footerReference xmlns:r="http://schemas.openxmlformats.org/officeDocument/2006/relationships" r:id="R8793cb564e1348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91820b82e04861" /><Relationship Type="http://schemas.openxmlformats.org/officeDocument/2006/relationships/footer" Target="/word/footer.xml" Id="R8793cb564e13480a" /></Relationships>
</file>