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8a3e18f3cf449d" /></Relationships>
</file>

<file path=word/document.xml><?xml version="1.0" encoding="utf-8"?>
<w:document xmlns:w="http://schemas.openxmlformats.org/wordprocessingml/2006/main">
  <w:body>
    <w:p>
      <w:r>
        <w:t>H-5041.1</w:t>
      </w:r>
    </w:p>
    <w:p>
      <w:pPr>
        <w:jc w:val="center"/>
      </w:pPr>
      <w:r>
        <w:t>_______________________________________________</w:t>
      </w:r>
    </w:p>
    <w:p/>
    <w:p>
      <w:pPr>
        <w:jc w:val="center"/>
      </w:pPr>
      <w:r>
        <w:rPr>
          <w:b/>
        </w:rPr>
        <w:t>HOUSE BILL 3008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Pike, Shea, Walsh, Taylor, Dent, Condotta, McCaslin, Hargrove, Holy, and Chandler</w:t>
      </w:r>
    </w:p>
    <w:p/>
    <w:p>
      <w:r>
        <w:rPr>
          <w:t xml:space="preserve">Read first time 03/01/18.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public school districts and private schools to adopt a policy authorizing permanent employees to possess firearms on school grounds under certain conditions; amending RCW 9.41.280 and 9.41.280; adding a new section to chapter 28A.320 RCW; adding a new section to chapter 28A.195 RCW; adding a new section to chapter 43.101 RCW; creating new sections; making an appropriation;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safer schools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According to Article IX of the Washington state Constitution it is the paramount duty of the state to provide for basic education. The legislature finds that pursuant to this duty, basic education requires a safe learning environment. The legislature finds that local school boards are required by federal law to adopt school safety plans and existing public law already allows local school boards to use school resource officers or hire private security officers. The legislature further finds that for some school districts this can be cost-prohibitive. It is the intent of the legislature to provide local school boards additional options to provide for school safety and ensure that Washington state is in compliance with all provisions of the United States Constitution, federal law, and Article I, section 24 of the Washington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board of directors of a school district may adopt a written policy authorizing one or more permanent employees of a school located within the school district to possess firearms on school grounds. The written policy must address:</w:t>
      </w:r>
    </w:p>
    <w:p>
      <w:pPr>
        <w:spacing w:before="0" w:after="0" w:line="408" w:lineRule="exact"/>
        <w:ind w:left="0" w:right="0" w:firstLine="576"/>
        <w:jc w:val="left"/>
      </w:pPr>
      <w:r>
        <w:rPr/>
        <w:t xml:space="preserve">(a) A procedure for implementing the written policy within the school district, including a process for authorizing permanent employees to possess firearms under the written policy and determining that the requirements of the written policy are met;</w:t>
      </w:r>
    </w:p>
    <w:p>
      <w:pPr>
        <w:spacing w:before="0" w:after="0" w:line="408" w:lineRule="exact"/>
        <w:ind w:left="0" w:right="0" w:firstLine="576"/>
        <w:jc w:val="left"/>
      </w:pPr>
      <w:r>
        <w:rPr/>
        <w:t xml:space="preserve">(b) The training and eligibility requirements that will apply to permanent employees who are authorized to possess firearms under the written policy. The training and eligibility requirements must include, at a minimum, the requirements of subsection (3) of this section, and may include additional requirements as determined by the board;</w:t>
      </w:r>
    </w:p>
    <w:p>
      <w:pPr>
        <w:spacing w:before="0" w:after="0" w:line="408" w:lineRule="exact"/>
        <w:ind w:left="0" w:right="0" w:firstLine="576"/>
        <w:jc w:val="left"/>
      </w:pPr>
      <w:r>
        <w:rPr/>
        <w:t xml:space="preserve">(c) The number of permanent employees who will be authorized to possess firearms at schools within the school district;</w:t>
      </w:r>
    </w:p>
    <w:p>
      <w:pPr>
        <w:spacing w:before="0" w:after="0" w:line="408" w:lineRule="exact"/>
        <w:ind w:left="0" w:right="0" w:firstLine="576"/>
        <w:jc w:val="left"/>
      </w:pPr>
      <w:r>
        <w:rPr/>
        <w:t xml:space="preserve">(d) The types of firearms and ammunition that may be possessed on school grounds; and</w:t>
      </w:r>
    </w:p>
    <w:p>
      <w:pPr>
        <w:spacing w:before="0" w:after="0" w:line="408" w:lineRule="exact"/>
        <w:ind w:left="0" w:right="0" w:firstLine="576"/>
        <w:jc w:val="left"/>
      </w:pPr>
      <w:r>
        <w:rPr/>
        <w:t xml:space="preserve">(e) Standards specifying the manner in which firearms shall be possessed and stored, and the circumstances under which a firearm may be used. The written policy shall require that permanent employees who are authorized to possess firearms must keep the firearm concealed while on school grounds except in circumstances authorized under the written policy.</w:t>
      </w:r>
    </w:p>
    <w:p>
      <w:pPr>
        <w:spacing w:before="0" w:after="0" w:line="408" w:lineRule="exact"/>
        <w:ind w:left="0" w:right="0" w:firstLine="576"/>
        <w:jc w:val="left"/>
      </w:pPr>
      <w:r>
        <w:rPr/>
        <w:t xml:space="preserve">(2) A board that adopts a written policy authorizing permanent employees to possess firearms on school grounds must notify local law enforcement agencies within the school district of the adoption of the policy.</w:t>
      </w:r>
    </w:p>
    <w:p>
      <w:pPr>
        <w:spacing w:before="0" w:after="0" w:line="408" w:lineRule="exact"/>
        <w:ind w:left="0" w:right="0" w:firstLine="576"/>
        <w:jc w:val="left"/>
      </w:pPr>
      <w:r>
        <w:rPr/>
        <w:t xml:space="preserve">(3) A permanent employee is not authorized to possess a firearm on school grounds under this section unless the permanent employee has:</w:t>
      </w:r>
    </w:p>
    <w:p>
      <w:pPr>
        <w:spacing w:before="0" w:after="0" w:line="408" w:lineRule="exact"/>
        <w:ind w:left="0" w:right="0" w:firstLine="576"/>
        <w:jc w:val="left"/>
      </w:pPr>
      <w:r>
        <w:rPr/>
        <w:t xml:space="preserve">(a) Obtained a valid concealed pistol license issued under RCW 9.41.070;</w:t>
      </w:r>
    </w:p>
    <w:p>
      <w:pPr>
        <w:spacing w:before="0" w:after="0" w:line="408" w:lineRule="exact"/>
        <w:ind w:left="0" w:right="0" w:firstLine="576"/>
        <w:jc w:val="left"/>
      </w:pPr>
      <w:r>
        <w:rPr/>
        <w:t xml:space="preserve">(b) Successfully completed a firearms training program approved by the criminal justice training commission under section 5 of this act; and</w:t>
      </w:r>
    </w:p>
    <w:p>
      <w:pPr>
        <w:spacing w:before="0" w:after="0" w:line="408" w:lineRule="exact"/>
        <w:ind w:left="0" w:right="0" w:firstLine="576"/>
        <w:jc w:val="left"/>
      </w:pPr>
      <w:r>
        <w:rPr/>
        <w:t xml:space="preserve">(c) Been approved by the board as authorized to possess a firearm on school grounds under the written policy.</w:t>
      </w:r>
    </w:p>
    <w:p>
      <w:pPr>
        <w:spacing w:before="0" w:after="0" w:line="408" w:lineRule="exact"/>
        <w:ind w:left="0" w:right="0" w:firstLine="576"/>
        <w:jc w:val="left"/>
      </w:pPr>
      <w:r>
        <w:rPr/>
        <w:t xml:space="preserve">(4) Permanent employees who are authorized under this section to possess firearms on school grounds are responsible for obtaining an approved firearm and ammunition, and paying the costs of the required training program under section 5 of this act. The board may elect to provide reimbursement to permanent employees for these expenses.</w:t>
      </w:r>
    </w:p>
    <w:p>
      <w:pPr>
        <w:spacing w:before="0" w:after="0" w:line="408" w:lineRule="exact"/>
        <w:ind w:left="0" w:right="0" w:firstLine="576"/>
        <w:jc w:val="left"/>
      </w:pPr>
      <w:r>
        <w:rPr/>
        <w:t xml:space="preserve">(5) The school district, the board, and permanent employees who are authorized to possess firearms on school grounds pursuant to a written policy that complies with the requirements of this section are not liable for damages in any action arising from acts or omissions in responding to an incident that threatens the safety or security of the school or its students or employees, other than acts or omissions constituting recklessness or willful or wanton misconduct.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"Board" means the board of directors of a school district;</w:t>
      </w:r>
    </w:p>
    <w:p>
      <w:pPr>
        <w:spacing w:before="0" w:after="0" w:line="408" w:lineRule="exact"/>
        <w:ind w:left="0" w:right="0" w:firstLine="576"/>
        <w:jc w:val="left"/>
      </w:pPr>
      <w:r>
        <w:rPr/>
        <w:t xml:space="preserve">(b) "Permanent employee" means a teacher, administrator, or other person under a continuing or renewable employment contract with the school district for a period of not less than one school year, but does not include a person who is in provisional or temporary status; and</w:t>
      </w:r>
    </w:p>
    <w:p>
      <w:pPr>
        <w:spacing w:before="0" w:after="0" w:line="408" w:lineRule="exact"/>
        <w:ind w:left="0" w:right="0" w:firstLine="576"/>
        <w:jc w:val="left"/>
      </w:pPr>
      <w:r>
        <w:rPr/>
        <w:t xml:space="preserve">(c) "School grounds" means elementary or secondary school premises, school-provided transportation, or areas of facilities while being used exclusively by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195</w:t>
      </w:r>
      <w:r>
        <w:rPr/>
        <w:t xml:space="preserve"> RCW</w:t>
      </w:r>
      <w:r>
        <w:rPr/>
        <w:t xml:space="preserve"> to read as follows:</w:t>
      </w:r>
    </w:p>
    <w:p>
      <w:pPr>
        <w:spacing w:before="0" w:after="0" w:line="408" w:lineRule="exact"/>
        <w:ind w:left="0" w:right="0" w:firstLine="576"/>
        <w:jc w:val="left"/>
      </w:pPr>
      <w:r>
        <w:rPr/>
        <w:t xml:space="preserve">Private schools are authorized to adopt a written policy allowing school employees to possess firearms on school grounds if done in accordance with the standards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commission shall establish a firearms training and education program for permanent employees of school districts authorized to possess firearms on school grounds under section 3 or 4 of this act. The commission shall adopt rules establishing the fees, training requirements, and procedures for obtaining the required training. The fees charged by the commission shall recover the costs incurred by the commission in developing and administering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twenty-five thousand dollars, or as much thereof as may be necessary, is appropriated for the fiscal year ending June 30, 2018, from the general fund to the Washington state criminal justice training commission for the purposes of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2014 c 225 s 56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mental health professional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mental health professional for examination and evaluation under chapter 71.05 or 71.34 RCW and inform a parent or guardian of the person of the arrest, detention, and examination. The designated mental health professional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The designated mental health professional may determine whether to refer the person to the county-designated chemical dependency specialist for examination and evaluation in accordance with chapter 70.96A RCW. The county-designated chemical dependency specialist shall examine the person subject to the provisions of chapter 70.96A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mental health professional or the county-designated chemical dependency specialist,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mental health professional and county-designated chemical dependency specialist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mental health professional determines it is appropriate, the designated mental health professional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w:t>
      </w:r>
      <w:r>
        <w:t>((</w:t>
      </w:r>
      <w:r>
        <w:rPr>
          <w:strike/>
        </w:rPr>
        <w:t xml:space="preserve">or</w:t>
      </w:r>
      <w:r>
        <w:t>))</w:t>
      </w:r>
    </w:p>
    <w:p>
      <w:pPr>
        <w:spacing w:before="0" w:after="0" w:line="408" w:lineRule="exact"/>
        <w:ind w:left="0" w:right="0" w:firstLine="576"/>
        <w:jc w:val="left"/>
      </w:pPr>
      <w:r>
        <w:rPr/>
        <w:t xml:space="preserve">(h) Any law enforcement officer of the federal, state, or local government agency</w:t>
      </w:r>
      <w:r>
        <w:rPr>
          <w:u w:val="single"/>
        </w:rPr>
        <w:t xml:space="preserve">; or</w:t>
      </w:r>
    </w:p>
    <w:p>
      <w:pPr>
        <w:spacing w:before="0" w:after="0" w:line="408" w:lineRule="exact"/>
        <w:ind w:left="0" w:right="0" w:firstLine="576"/>
        <w:jc w:val="left"/>
      </w:pPr>
      <w:r>
        <w:rPr>
          <w:u w:val="single"/>
        </w:rPr>
        <w:t xml:space="preserve">(i) Any permanent employee who is authorized to possess a firearm on school grounds under section 3 or 4 of this act</w:t>
      </w:r>
      <w:r>
        <w:rPr/>
        <w:t xml:space="preserve">.</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w:t>
      </w:r>
      <w:r>
        <w:t>((</w:t>
      </w:r>
      <w:r>
        <w:rPr>
          <w:strike/>
        </w:rPr>
        <w:t xml:space="preserve">shall</w:t>
      </w:r>
      <w:r>
        <w:t>))</w:t>
      </w:r>
      <w:r>
        <w:rPr/>
        <w:t xml:space="preserve"> </w:t>
      </w:r>
      <w:r>
        <w:rPr>
          <w:u w:val="single"/>
        </w:rPr>
        <w:t xml:space="preserve">may</w:t>
      </w:r>
      <w:r>
        <w:rPr/>
        <w:t xml:space="preserve">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w:t>
      </w:r>
      <w:r>
        <w:t>((</w:t>
      </w:r>
      <w:r>
        <w:rPr>
          <w:strike/>
        </w:rPr>
        <w:t xml:space="preserve">or</w:t>
      </w:r>
      <w:r>
        <w:t>))</w:t>
      </w:r>
    </w:p>
    <w:p>
      <w:pPr>
        <w:spacing w:before="0" w:after="0" w:line="408" w:lineRule="exact"/>
        <w:ind w:left="0" w:right="0" w:firstLine="576"/>
        <w:jc w:val="left"/>
      </w:pPr>
      <w:r>
        <w:rPr/>
        <w:t xml:space="preserve">(h) Any law enforcement officer of the federal, state, or local government agency</w:t>
      </w:r>
      <w:r>
        <w:rPr>
          <w:u w:val="single"/>
        </w:rPr>
        <w:t xml:space="preserve">; or</w:t>
      </w:r>
    </w:p>
    <w:p>
      <w:pPr>
        <w:spacing w:before="0" w:after="0" w:line="408" w:lineRule="exact"/>
        <w:ind w:left="0" w:right="0" w:firstLine="576"/>
        <w:jc w:val="left"/>
      </w:pPr>
      <w:r>
        <w:rPr>
          <w:u w:val="single"/>
        </w:rPr>
        <w:t xml:space="preserve">(i) Any permanent employee who is authorized to possess a firearm on school grounds under section 3 or 4 of this act</w:t>
      </w:r>
      <w:r>
        <w:rPr/>
        <w:t xml:space="preserve">.</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w:t>
      </w:r>
      <w:r>
        <w:t>((</w:t>
      </w:r>
      <w:r>
        <w:rPr>
          <w:strike/>
        </w:rPr>
        <w:t xml:space="preserve">shall</w:t>
      </w:r>
      <w:r>
        <w:t>))</w:t>
      </w:r>
      <w:r>
        <w:rPr/>
        <w:t xml:space="preserve"> </w:t>
      </w:r>
      <w:r>
        <w:rPr>
          <w:u w:val="single"/>
        </w:rPr>
        <w:t xml:space="preserve">may</w:t>
      </w:r>
      <w:r>
        <w:rPr/>
        <w:t xml:space="preserve"> be posted around school facilities giving warning of the prohibition of the possession of firearms on school grounds.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8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c77557880324b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3008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9950d66cfa4060" /><Relationship Type="http://schemas.openxmlformats.org/officeDocument/2006/relationships/footer" Target="/word/footer.xml" Id="Rdc77557880324bb0" /></Relationships>
</file>