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16b9fb94a144a8" /></Relationships>
</file>

<file path=word/document.xml><?xml version="1.0" encoding="utf-8"?>
<w:document xmlns:w="http://schemas.openxmlformats.org/wordprocessingml/2006/main">
  <w:body>
    <w:p>
      <w:r>
        <w:t>H-5161.1</w:t>
      </w:r>
    </w:p>
    <w:p>
      <w:pPr>
        <w:jc w:val="center"/>
      </w:pPr>
      <w:r>
        <w:t>_______________________________________________</w:t>
      </w:r>
    </w:p>
    <w:p/>
    <w:p>
      <w:pPr>
        <w:jc w:val="center"/>
      </w:pPr>
      <w:r>
        <w:rPr>
          <w:b/>
        </w:rPr>
        <w:t>HOUSE BILL 3011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Morris and Santos</w:t>
      </w:r>
    </w:p>
    <w:p/>
    <w:p>
      <w:r>
        <w:rPr>
          <w:t xml:space="preserve">Read first time 03/06/18.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scope and resources for public records access; amending RCW 42.56.010 and 42.56.070; adding a new section to chapter 42.56 RCW; adding a new section to chapter 44.04 RCW; and repealing RCW 42.56.560.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010</w:t>
      </w:r>
      <w:r>
        <w:rPr/>
        <w:t xml:space="preserve"> and 2017 c 303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includes all state agencies and all local agencies. "State agency" includes every state office, department, division, bureau, board, commission, or other state agency. </w:t>
      </w:r>
      <w:r>
        <w:rPr>
          <w:u w:val="single"/>
        </w:rPr>
        <w:t xml:space="preserve">For purposes of public records created after the effective date of this section, "state agency" includes every state office, department, division, bureau, board, commission, or other body within any of the judicial, legislative, or executive branches of the state.</w:t>
      </w:r>
      <w:r>
        <w:rPr/>
        <w:t xml:space="preserve">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(2) "Person in interest" means the person who is the subject of a record or any representative designated by that person, except that if that person is under a legal disability, "person in interest" means and includes the parent or duly appointed legal representative.</w:t>
      </w:r>
    </w:p>
    <w:p>
      <w:pPr>
        <w:spacing w:before="0" w:after="0" w:line="408" w:lineRule="exact"/>
        <w:ind w:left="0" w:right="0" w:firstLine="576"/>
        <w:jc w:val="left"/>
      </w:pPr>
      <w:r>
        <w:rPr/>
        <w:t xml:space="preserve">(3) "Public record" includes any writing containing information relating to the conduct of government or the performance of any governmental or proprietary function prepared, owned, used, or retained by any state or local agency regardless of physical form or characteristics. For the office of the secretary of the senate and the office of the chief clerk of the house of representatives, public records </w:t>
      </w:r>
      <w:r>
        <w:rPr>
          <w:u w:val="single"/>
        </w:rPr>
        <w:t xml:space="preserve">that were created before the effective date of this section</w:t>
      </w:r>
      <w:r>
        <w:rPr/>
        <w:t xml:space="preserve"> means legislative records as defined in RCW 40.14.100 and also means the following: All budget and financial records; personnel leave, travel, and payroll records; records of legislative sessions; reports submitted to the legislature; and any other record designated a public record by any official action of the senate or the house of representatives. This definition does not include records that are not otherwise required to be retained by the agency and are held by volunteers who:</w:t>
      </w:r>
    </w:p>
    <w:p>
      <w:pPr>
        <w:spacing w:before="0" w:after="0" w:line="408" w:lineRule="exact"/>
        <w:ind w:left="0" w:right="0" w:firstLine="576"/>
        <w:jc w:val="left"/>
      </w:pPr>
      <w:r>
        <w:rPr/>
        <w:t xml:space="preserve">(a) Do not serve in an administrative capacity;</w:t>
      </w:r>
    </w:p>
    <w:p>
      <w:pPr>
        <w:spacing w:before="0" w:after="0" w:line="408" w:lineRule="exact"/>
        <w:ind w:left="0" w:right="0" w:firstLine="576"/>
        <w:jc w:val="left"/>
      </w:pPr>
      <w:r>
        <w:rPr/>
        <w:t xml:space="preserve">(b) Have not been appointed by the agency to an agency board, commission, or internship; and</w:t>
      </w:r>
    </w:p>
    <w:p>
      <w:pPr>
        <w:spacing w:before="0" w:after="0" w:line="408" w:lineRule="exact"/>
        <w:ind w:left="0" w:right="0" w:firstLine="576"/>
        <w:jc w:val="left"/>
      </w:pPr>
      <w:r>
        <w:rPr/>
        <w:t xml:space="preserve">(c) Do not have a supervisory role or delegated agency authority.</w:t>
      </w:r>
    </w:p>
    <w:p>
      <w:pPr>
        <w:spacing w:before="0" w:after="0" w:line="408" w:lineRule="exact"/>
        <w:ind w:left="0" w:right="0" w:firstLine="576"/>
        <w:jc w:val="left"/>
      </w:pPr>
      <w:r>
        <w:rPr/>
        <w:t xml:space="preserve">(4) "Writing" means handwriting, typewriting, printing, photostating, photographing, and every other means of recording any form of communication or representation including, but not limited to, letters, words, pictures, sounds, or symbols, or combination thereof, and all papers, maps, magnetic or paper tapes, photographic films and prints, motion picture, film and video recordings, magnetic or punched cards, discs, drums, diskettes, sound recordings, and other documents including existing data compilations from which information may be obtained or translated.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No exemption established under this chapter may apply to any public records prepared, owned, used, or retained by any state agency that were created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2017 c 304 s 1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w:t>
      </w:r>
      <w:r>
        <w:t>((</w:t>
      </w:r>
      <w:r>
        <w:rPr>
          <w:strike/>
        </w:rPr>
        <w:t xml:space="preserve">the record falls within the specific exemptions of subsection (8) of this section, this chapter, or other</w:t>
      </w:r>
      <w:r>
        <w:t>))</w:t>
      </w:r>
      <w:r>
        <w:rPr/>
        <w:t xml:space="preserve"> </w:t>
      </w:r>
      <w:r>
        <w:rPr>
          <w:u w:val="single"/>
        </w:rPr>
        <w:t xml:space="preserve">another</w:t>
      </w:r>
      <w:r>
        <w:rPr/>
        <w:t xml:space="preserve"> statute </w:t>
      </w:r>
      <w:r>
        <w:t>((</w:t>
      </w:r>
      <w:r>
        <w:rPr>
          <w:strike/>
        </w:rPr>
        <w:t xml:space="preserve">which</w:t>
      </w:r>
      <w:r>
        <w:t>))</w:t>
      </w:r>
      <w:r>
        <w:rPr/>
        <w:t xml:space="preserve"> exempts or prohibits disclosure of specific information or records</w:t>
      </w:r>
      <w:r>
        <w:rPr>
          <w:u w:val="single"/>
        </w:rPr>
        <w:t xml:space="preserve">, or the record falls within the specific exemption in this chapter, except as provided in section 2 of this act</w:t>
      </w:r>
      <w:r>
        <w:rPr/>
        <w:t xml:space="preserve">. To the extent required to prevent an unreasonable invasion of personal privacy interests protected by this chapter, </w:t>
      </w:r>
      <w:r>
        <w:t>((</w:t>
      </w:r>
      <w:r>
        <w:rPr>
          <w:strike/>
        </w:rPr>
        <w:t xml:space="preserve">an</w:t>
      </w:r>
      <w:r>
        <w:t>))</w:t>
      </w:r>
      <w:r>
        <w:rPr/>
        <w:t xml:space="preserve"> </w:t>
      </w:r>
      <w:r>
        <w:rPr>
          <w:u w:val="single"/>
        </w:rPr>
        <w:t xml:space="preserve">a local</w:t>
      </w:r>
      <w:r>
        <w:rPr/>
        <w:t xml:space="preserve"> agency shall delete identifying details in a manner consistent with this chapter when it makes available or publishes any public record; however, in each case, the justification for the deletion shall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or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shall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may establish, maintain, and make available for public inspection and copying a statement of the actual costs that it charges for providing photocopies or electronically produced copies, of public records and a statement of the factors and manner used to determine the actual costs. Any statement of costs may be adopted by an agency only after providing notice and public hearing.</w:t>
      </w:r>
    </w:p>
    <w:p>
      <w:pPr>
        <w:spacing w:before="0" w:after="0" w:line="408" w:lineRule="exact"/>
        <w:ind w:left="0" w:right="0" w:firstLine="576"/>
        <w:jc w:val="left"/>
      </w:pPr>
      <w:r>
        <w:rPr/>
        <w:t xml:space="preserve">(a)(i) In determining the actual cost for providing copies of public records, an agency may include all costs directly incident to copying such public records including:</w:t>
      </w:r>
    </w:p>
    <w:p>
      <w:pPr>
        <w:spacing w:before="0" w:after="0" w:line="408" w:lineRule="exact"/>
        <w:ind w:left="0" w:right="0" w:firstLine="576"/>
        <w:jc w:val="left"/>
      </w:pPr>
      <w:r>
        <w:rPr/>
        <w:t xml:space="preserve">(A) The actual cost of the paper and the per page cost for use of agency copying equipment; and</w:t>
      </w:r>
    </w:p>
    <w:p>
      <w:pPr>
        <w:spacing w:before="0" w:after="0" w:line="408" w:lineRule="exact"/>
        <w:ind w:left="0" w:right="0" w:firstLine="576"/>
        <w:jc w:val="left"/>
      </w:pPr>
      <w:r>
        <w:rPr/>
        <w:t xml:space="preserve">(B) The actual cost of the electronic production or file transfer of the record and the use of any cloud-based data storage and processing service.</w:t>
      </w:r>
    </w:p>
    <w:p>
      <w:pPr>
        <w:spacing w:before="0" w:after="0" w:line="408" w:lineRule="exact"/>
        <w:ind w:left="0" w:right="0" w:firstLine="576"/>
        <w:jc w:val="left"/>
      </w:pPr>
      <w:r>
        <w:rPr/>
        <w:t xml:space="preserve">(ii) In determining other actual costs for providing copies of public records, an agency may include all costs directly incident to:</w:t>
      </w:r>
    </w:p>
    <w:p>
      <w:pPr>
        <w:spacing w:before="0" w:after="0" w:line="408" w:lineRule="exact"/>
        <w:ind w:left="0" w:right="0" w:firstLine="576"/>
        <w:jc w:val="left"/>
      </w:pPr>
      <w:r>
        <w:rPr/>
        <w:t xml:space="preserve">(A) Shipping such public records, including the cost of postage or delivery charges and the cost of any container or envelope used; and</w:t>
      </w:r>
    </w:p>
    <w:p>
      <w:pPr>
        <w:spacing w:before="0" w:after="0" w:line="408" w:lineRule="exact"/>
        <w:ind w:left="0" w:right="0" w:firstLine="576"/>
        <w:jc w:val="left"/>
      </w:pPr>
      <w:r>
        <w:rPr/>
        <w:t xml:space="preserve">(B) Transmitting such records in an electronic format, including the cost of any transmission charge and use of any physical media device provided by the agency.</w:t>
      </w:r>
    </w:p>
    <w:p>
      <w:pPr>
        <w:spacing w:before="0" w:after="0" w:line="408" w:lineRule="exact"/>
        <w:ind w:left="0" w:right="0" w:firstLine="576"/>
        <w:jc w:val="left"/>
      </w:pPr>
      <w:r>
        <w:rPr/>
        <w:t xml:space="preserve">(b) In determining the actual costs for providing copies of public records, an agency may not include staff salaries, benefits, or other general administrative or overhead charges, unless those costs are directly related to the actual cost of copying the public records. Staff time to copy and send the requested public records may be included in an agency's costs.</w:t>
      </w:r>
    </w:p>
    <w:p>
      <w:pPr>
        <w:spacing w:before="0" w:after="0" w:line="408" w:lineRule="exact"/>
        <w:ind w:left="0" w:right="0" w:firstLine="576"/>
        <w:jc w:val="left"/>
      </w:pPr>
      <w:r>
        <w:rPr/>
        <w:t xml:space="preserve">(8) This chapter shall not be construed as giving authority to any </w:t>
      </w:r>
      <w:r>
        <w:rPr>
          <w:u w:val="single"/>
        </w:rPr>
        <w:t xml:space="preserve">local</w:t>
      </w:r>
      <w:r>
        <w:rPr/>
        <w:t xml:space="preserve"> agency, the office of the secretary of the senate, or the office of the chief clerk of the house of representatives to give, sell or provide access to lists of individuals requested for commercial purposes, and agencies, the office of the secretary of the senate, and the office of the chief clerk of the house of representatives shall not do so unless specifically authorized or directed by law: PROVIDED, HOWEVER, That lists of applicants for professional licenses and of professional licensees shall be made available to those professional associations or educational organizations recognized by their professional licensing or examination board, upon payment of a reasonable charge therefor: PROVIDED FURTHER, That such recognition may be refused only for a good cause pursuant to a hearing under the provisions of chapter 34.05 RCW, the administrative procedure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560</w:t>
      </w:r>
      <w:r>
        <w:rPr/>
        <w:t xml:space="preserve"> (Application of RCW 42.56.550) and 2005 c 274 s 289 &amp; 1995 c 397 s 16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chief clerk of the house of representatives and the secretary of the senate must ensure sufficient resources and staff are provided to fully comply with the requirements of the legislative branch under chapter 42.56 RCW in maintaining public records and responding to public records requests. Each member of the senate or house of representatives may receive an allowance, in accordance with RCW 44.04.120, to the extent necessary for ensuring compliance with chapter 42.56 RCW.</w:t>
      </w:r>
    </w:p>
    <w:p/>
    <w:p>
      <w:pPr>
        <w:jc w:val="center"/>
      </w:pPr>
      <w:r>
        <w:rPr>
          <w:b/>
        </w:rPr>
        <w:t>--- END ---</w:t>
      </w:r>
    </w:p>
    <w:sectPr>
      <w:pgNumType w:start="1"/>
      <w:footerReference xmlns:r="http://schemas.openxmlformats.org/officeDocument/2006/relationships" r:id="R698e844a45ba48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b26fead9c64012" /><Relationship Type="http://schemas.openxmlformats.org/officeDocument/2006/relationships/footer" Target="/word/footer.xml" Id="R698e844a45ba48aa" /></Relationships>
</file>