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7e811e9ece48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1150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DeBolt and Blake; by request of Department of Ecology</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appointment to the Chehalis board created by chapter 194, Laws of 2016; amending RCW 43.21A.731;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w:t>
      </w:r>
      <w:r>
        <w:rPr>
          <w:u w:val="single"/>
        </w:rPr>
        <w:t xml:space="preserve">direct</w:t>
      </w:r>
      <w:r>
        <w:rPr/>
        <w:t xml:space="preserve"> financial </w:t>
      </w:r>
      <w:r>
        <w:t>((</w:t>
      </w:r>
      <w:r>
        <w:rPr>
          <w:strike/>
        </w:rPr>
        <w:t xml:space="preserve">or regulatory</w:t>
      </w:r>
      <w:r>
        <w:t>))</w:t>
      </w:r>
      <w:r>
        <w:rPr/>
        <w:t xml:space="preserve"> interest in the </w:t>
      </w:r>
      <w:r>
        <w:t>((</w:t>
      </w:r>
      <w:r>
        <w:rPr>
          <w:strike/>
        </w:rPr>
        <w:t xml:space="preserve">work</w:t>
      </w:r>
      <w:r>
        <w:t>))</w:t>
      </w:r>
      <w:r>
        <w:rPr/>
        <w:t xml:space="preserve"> </w:t>
      </w:r>
      <w:r>
        <w:rPr>
          <w:u w:val="single"/>
        </w:rPr>
        <w:t xml:space="preserve">actions</w:t>
      </w:r>
      <w:r>
        <w:rPr/>
        <w:t xml:space="preserve">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81f21557ae4e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c1e9a772c4453" /><Relationship Type="http://schemas.openxmlformats.org/officeDocument/2006/relationships/footer" Target="/word/footer.xml" Id="Rf481f21557ae4e1c" /></Relationships>
</file>