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12c0532d4472c" /></Relationships>
</file>

<file path=word/document.xml><?xml version="1.0" encoding="utf-8"?>
<w:document xmlns:w="http://schemas.openxmlformats.org/wordprocessingml/2006/main">
  <w:body>
    <w:p>
      <w:pPr>
        <w:jc w:val="left"/>
      </w:pPr>
      <w:r>
        <w:rPr>
          <w:u w:val="single"/>
        </w:rPr>
        <w:t>HOUSE RESOLUTION NO. 2017-4601</w:t>
      </w:r>
      <w:r>
        <w:t xml:space="preserve">, by </w:t>
      </w:r>
      <w:r>
        <w:t>Representatives Sullivan and Kretz</w:t>
      </w:r>
    </w:p>
    <w:p/>
    <w:p>
      <w:pPr>
        <w:spacing w:before="0" w:after="0" w:line="240" w:lineRule="exact"/>
        <w:ind w:left="0" w:right="0" w:firstLine="576"/>
        <w:jc w:val="left"/>
      </w:pPr>
      <w:r>
        <w:rPr/>
        <w:t xml:space="preserve">BE IT RESOLVED, That no later than Friday, January 27, 2017, the nineteenth legislative day, the House of Representatives shall meet to consider adoption of permanent House Rules for the Sixty-Fifth Legislature; and</w:t>
      </w:r>
    </w:p>
    <w:p>
      <w:pPr>
        <w:spacing w:before="0" w:after="0" w:line="240" w:lineRule="exact"/>
        <w:ind w:left="0" w:right="0" w:firstLine="576"/>
        <w:jc w:val="left"/>
      </w:pPr>
      <w:r>
        <w:rPr/>
        <w:t xml:space="preserve">BE IT FURTHER RESOLVED, That temporary House Rules for the Sixty-Fifth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w:t>
      </w:r>
      <w:r>
        <w:t>((</w:t>
      </w:r>
      <w:r>
        <w:rPr>
          <w:strike/>
        </w:rPr>
        <w:t xml:space="preserve">2</w:t>
      </w:r>
      <w:r>
        <w:t>))</w:t>
      </w:r>
      <w:r>
        <w:rPr/>
        <w:t xml:space="preserve"> </w:t>
      </w:r>
      <w:r>
        <w:rPr>
          <w:u w:val="single"/>
        </w:rPr>
        <w:t xml:space="preserve">II</w:t>
      </w:r>
      <w:r>
        <w:rPr/>
        <w:t xml:space="preserve">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r>
        <w:t>((</w:t>
      </w:r>
      <w:r>
        <w:rPr>
          <w:strike/>
        </w:rPr>
        <w:t xml:space="preserve">, and also means any standing committee subcommittee</w:t>
      </w:r>
      <w:r>
        <w:t>))</w:t>
      </w:r>
      <w:r>
        <w:rPr/>
        <w:t xml:space="preserve">.</w:t>
      </w:r>
    </w:p>
    <w:p>
      <w:pPr>
        <w:spacing w:before="0" w:after="120" w:line="240" w:lineRule="exact"/>
        <w:ind w:left="0" w:right="0" w:firstLine="576"/>
        <w:jc w:val="left"/>
      </w:pPr>
      <w:r>
        <w:rPr/>
        <w:t xml:space="preserve">"Fiscal committee" means the appropriations, capital budget, finance, </w:t>
      </w:r>
      <w:r>
        <w:t>((</w:t>
      </w:r>
      <w:r>
        <w:rPr>
          <w:strike/>
        </w:rPr>
        <w:t xml:space="preserve">general government &amp; information technology,</w:t>
      </w:r>
      <w:r>
        <w:t>))</w:t>
      </w:r>
      <w:r>
        <w:rPr/>
        <w:t xml:space="preserv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w:t>
      </w:r>
      <w:r>
        <w:rPr>
          <w:u w:val="single"/>
        </w:rPr>
        <w:t xml:space="preserve">of the house</w:t>
      </w:r>
      <w:r>
        <w:rPr/>
        <w:t xml:space="preserv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13</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t>((</w:t>
      </w:r>
      <w:r>
        <w:rPr>
          <w:strike/>
        </w:rPr>
        <w:t xml:space="preserve">9</w:t>
      </w:r>
      <w:r>
        <w:t>))</w:t>
      </w:r>
      <w:r>
        <w:rPr/>
        <w:t xml:space="preserve"> </w:t>
      </w:r>
      <w:r>
        <w:rPr>
          <w:u w:val="single"/>
        </w:rPr>
        <w:t xml:space="preserve">19</w:t>
      </w:r>
    </w:p>
    <w:p>
      <w:pPr>
        <w:spacing w:before="0" w:after="0" w:line="240" w:lineRule="exact"/>
        <w:ind w:left="0" w:right="0" w:firstLine="576"/>
        <w:jc w:val="left"/>
        <w:tabs>
          <w:tab w:val="right" w:leader="dot" w:pos="9936"/>
        </w:tabs>
      </w:pPr>
      <w:r>
        <w:rPr/>
        <w:t xml:space="preserve">5. Commerce &amp; Gaming</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t>((</w:t>
      </w:r>
      <w:r>
        <w:rPr>
          <w:strike/>
        </w:rPr>
        <w:t xml:space="preserve">11</w:t>
      </w:r>
      <w:r>
        <w:t>))</w:t>
      </w:r>
      <w:r>
        <w:rPr/>
        <w:t xml:space="preserve"> </w:t>
      </w:r>
      <w:r>
        <w:rPr>
          <w:u w:val="single"/>
        </w:rPr>
        <w:t xml:space="preserve">13</w:t>
      </w:r>
    </w:p>
    <w:p>
      <w:pPr>
        <w:spacing w:before="0" w:after="0" w:line="240" w:lineRule="exact"/>
        <w:ind w:left="0" w:right="0" w:firstLine="576"/>
        <w:jc w:val="left"/>
        <w:tabs>
          <w:tab w:val="right" w:leader="dot" w:pos="9936"/>
        </w:tabs>
      </w:pPr>
      <w:r>
        <w:rPr/>
        <w:t xml:space="preserve">8. Education</w:t>
      </w:r>
      <w:r>
        <w:tab/>
      </w:r>
      <w:r>
        <w:t>((</w:t>
      </w:r>
      <w:r>
        <w:rPr>
          <w:strike/>
        </w:rPr>
        <w:t xml:space="preserve">21</w:t>
      </w:r>
      <w:r>
        <w:t>))</w:t>
      </w:r>
      <w:r>
        <w:rPr/>
        <w:t xml:space="preserve"> </w:t>
      </w:r>
      <w:r>
        <w:rPr>
          <w:u w:val="single"/>
        </w:rPr>
        <w:t xml:space="preserve">19</w:t>
      </w:r>
    </w:p>
    <w:p>
      <w:pPr>
        <w:spacing w:before="0" w:after="0" w:line="240" w:lineRule="exact"/>
        <w:ind w:left="0" w:right="0" w:firstLine="576"/>
        <w:jc w:val="left"/>
        <w:tabs>
          <w:tab w:val="right" w:leader="dot" w:pos="9936"/>
        </w:tabs>
      </w:pPr>
      <w:r>
        <w:rPr/>
        <w:t xml:space="preserve">9. Environment</w:t>
      </w:r>
      <w:r>
        <w:tab/>
      </w:r>
      <w:r>
        <w:t>((</w:t>
      </w:r>
      <w:r>
        <w:rPr>
          <w:strike/>
        </w:rPr>
        <w:t xml:space="preserve">11</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10. Finance</w:t>
      </w:r>
      <w:r>
        <w:tab/>
      </w:r>
      <w:r>
        <w:t>((</w:t>
      </w:r>
      <w:r>
        <w:rPr>
          <w:strike/>
        </w:rPr>
        <w:t xml:space="preserve">15</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11. </w:t>
      </w:r>
      <w:r>
        <w:t>((</w:t>
      </w:r>
      <w:r>
        <w:rPr>
          <w:strike/>
        </w:rPr>
        <w:t xml:space="preserve">General Government &amp; Information Technology</w:t>
      </w:r>
      <w:r>
        <w:tab/>
      </w:r>
      <w:r>
        <w:rPr>
          <w:strike/>
        </w:rPr>
        <w:t xml:space="preserve">7</w:t>
      </w:r>
    </w:p>
    <w:p>
      <w:pPr>
        <w:spacing w:before="0" w:after="0" w:line="240" w:lineRule="exact"/>
        <w:ind w:left="0" w:right="0" w:firstLine="576"/>
        <w:jc w:val="left"/>
        <w:tabs>
          <w:tab w:val="right" w:leader="dot" w:pos="9936"/>
        </w:tabs>
      </w:pPr>
      <w:r>
        <w:rPr>
          <w:strike/>
        </w:rPr>
        <w:t xml:space="preserve">12.</w:t>
      </w:r>
      <w:r>
        <w:t>))</w:t>
      </w:r>
      <w:r>
        <w:rPr/>
        <w:t xml:space="preserve"> Health Care &amp; Wellness</w:t>
      </w:r>
      <w:r>
        <w:tab/>
      </w:r>
      <w:r>
        <w:rPr/>
        <w:t xml:space="preserve">15</w:t>
      </w:r>
    </w:p>
    <w:p>
      <w:pPr>
        <w:spacing w:before="0" w:after="0" w:line="240" w:lineRule="exact"/>
        <w:ind w:left="0" w:right="0" w:firstLine="576"/>
        <w:jc w:val="left"/>
        <w:tabs>
          <w:tab w:val="right" w:leader="dot" w:pos="9936"/>
        </w:tabs>
      </w:pPr>
      <w:r>
        <w:t>((</w:t>
      </w:r>
      <w:r>
        <w:rPr>
          <w:strike/>
        </w:rPr>
        <w:t xml:space="preserve">13.</w:t>
      </w:r>
      <w:r>
        <w:t>))</w:t>
      </w:r>
      <w:r>
        <w:rPr/>
        <w:t xml:space="preserve"> </w:t>
      </w:r>
      <w:r>
        <w:rPr>
          <w:u w:val="single"/>
        </w:rPr>
        <w:t xml:space="preserve">12.</w:t>
      </w:r>
      <w:r>
        <w:rPr/>
        <w:t xml:space="preserve"> Higher Education</w:t>
      </w:r>
      <w:r>
        <w:tab/>
      </w:r>
      <w:r>
        <w:t>((</w:t>
      </w:r>
      <w:r>
        <w:rPr>
          <w:strike/>
        </w:rPr>
        <w:t xml:space="preserve">13</w:t>
      </w:r>
      <w:r>
        <w:t>))</w:t>
      </w:r>
      <w:r>
        <w:rPr/>
        <w:t xml:space="preserve"> </w:t>
      </w:r>
      <w:r>
        <w:rPr>
          <w:u w:val="single"/>
        </w:rPr>
        <w:t xml:space="preserve">9</w:t>
      </w:r>
    </w:p>
    <w:p>
      <w:pPr>
        <w:spacing w:before="0" w:after="0" w:line="240" w:lineRule="exact"/>
        <w:ind w:left="0" w:right="0" w:firstLine="576"/>
        <w:jc w:val="left"/>
        <w:tabs>
          <w:tab w:val="right" w:leader="dot" w:pos="9936"/>
        </w:tabs>
      </w:pPr>
      <w:r>
        <w:t>((</w:t>
      </w:r>
      <w:r>
        <w:rPr>
          <w:strike/>
        </w:rPr>
        <w:t xml:space="preserve">14.</w:t>
      </w:r>
      <w:r>
        <w:t>))</w:t>
      </w:r>
      <w:r>
        <w:rPr/>
        <w:t xml:space="preserve"> </w:t>
      </w:r>
      <w:r>
        <w:rPr>
          <w:u w:val="single"/>
        </w:rPr>
        <w:t xml:space="preserve">13.</w:t>
      </w:r>
      <w:r>
        <w:rPr/>
        <w:t xml:space="preserve"> Judiciary</w:t>
      </w:r>
      <w:r>
        <w:tab/>
      </w:r>
      <w:r>
        <w:rPr/>
        <w:t xml:space="preserve">13</w:t>
      </w:r>
    </w:p>
    <w:p>
      <w:pPr>
        <w:spacing w:before="0" w:after="0" w:line="240" w:lineRule="exact"/>
        <w:ind w:left="0" w:right="0" w:firstLine="576"/>
        <w:jc w:val="left"/>
        <w:tabs>
          <w:tab w:val="right" w:leader="dot" w:pos="9936"/>
        </w:tabs>
      </w:pPr>
      <w:r>
        <w:t>((</w:t>
      </w:r>
      <w:r>
        <w:rPr>
          <w:strike/>
        </w:rPr>
        <w:t xml:space="preserve">15.</w:t>
      </w:r>
      <w:r>
        <w:t>))</w:t>
      </w:r>
      <w:r>
        <w:rPr/>
        <w:t xml:space="preserve"> </w:t>
      </w:r>
      <w:r>
        <w:rPr>
          <w:u w:val="single"/>
        </w:rPr>
        <w:t xml:space="preserve">14.</w:t>
      </w:r>
      <w:r>
        <w:rPr/>
        <w:t xml:space="preserve"> Labor &amp; Workplace Standards</w:t>
      </w:r>
      <w:r>
        <w:tab/>
      </w:r>
      <w:r>
        <w:rPr/>
        <w:t xml:space="preserve">7</w:t>
      </w:r>
    </w:p>
    <w:p>
      <w:pPr>
        <w:spacing w:before="0" w:after="0" w:line="240" w:lineRule="exact"/>
        <w:ind w:left="0" w:right="0" w:firstLine="576"/>
        <w:jc w:val="left"/>
        <w:tabs>
          <w:tab w:val="right" w:leader="dot" w:pos="9936"/>
        </w:tabs>
      </w:pPr>
      <w:r>
        <w:t>((</w:t>
      </w:r>
      <w:r>
        <w:rPr>
          <w:strike/>
        </w:rPr>
        <w:t xml:space="preserve">16.</w:t>
      </w:r>
      <w:r>
        <w:t>))</w:t>
      </w:r>
      <w:r>
        <w:rPr/>
        <w:t xml:space="preserve"> </w:t>
      </w:r>
      <w:r>
        <w:rPr>
          <w:u w:val="single"/>
        </w:rPr>
        <w:t xml:space="preserve">15.</w:t>
      </w:r>
      <w:r>
        <w:rPr/>
        <w:t xml:space="preserve"> Local Government</w:t>
      </w:r>
      <w:r>
        <w:tab/>
      </w:r>
      <w:r>
        <w:t>((</w:t>
      </w:r>
      <w:r>
        <w:rPr>
          <w:strike/>
        </w:rPr>
        <w:t xml:space="preserve">9</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17.</w:t>
      </w:r>
      <w:r>
        <w:t>))</w:t>
      </w:r>
      <w:r>
        <w:rPr/>
        <w:t xml:space="preserve"> </w:t>
      </w:r>
      <w:r>
        <w:rPr>
          <w:u w:val="single"/>
        </w:rPr>
        <w:t xml:space="preserve">16.</w:t>
      </w:r>
      <w:r>
        <w:rPr/>
        <w:t xml:space="preserve"> Public Safety</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t>((</w:t>
      </w:r>
      <w:r>
        <w:rPr>
          <w:strike/>
        </w:rPr>
        <w:t xml:space="preserve">18.</w:t>
      </w:r>
      <w:r>
        <w:t>))</w:t>
      </w:r>
      <w:r>
        <w:rPr/>
        <w:t xml:space="preserve"> </w:t>
      </w:r>
      <w:r>
        <w:rPr>
          <w:u w:val="single"/>
        </w:rPr>
        <w:t xml:space="preserve">17.</w:t>
      </w:r>
      <w:r>
        <w:rPr/>
        <w:t xml:space="preserve"> Rules</w:t>
      </w:r>
      <w:r>
        <w:tab/>
      </w:r>
      <w:r>
        <w:t>((</w:t>
      </w:r>
      <w:r>
        <w:rPr>
          <w:strike/>
        </w:rPr>
        <w:t xml:space="preserve">23</w:t>
      </w:r>
      <w:r>
        <w:t>))</w:t>
      </w:r>
      <w:r>
        <w:rPr/>
        <w:t xml:space="preserve"> </w:t>
      </w:r>
      <w:r>
        <w:rPr>
          <w:u w:val="single"/>
        </w:rPr>
        <w:t xml:space="preserve">25</w:t>
      </w:r>
    </w:p>
    <w:p>
      <w:pPr>
        <w:spacing w:before="0" w:after="0" w:line="240" w:lineRule="exact"/>
        <w:ind w:left="0" w:right="0" w:firstLine="576"/>
        <w:jc w:val="left"/>
        <w:tabs>
          <w:tab w:val="right" w:leader="dot" w:pos="9936"/>
        </w:tabs>
      </w:pPr>
      <w:r>
        <w:t>((</w:t>
      </w:r>
      <w:r>
        <w:rPr>
          <w:strike/>
        </w:rPr>
        <w:t xml:space="preserve">19.</w:t>
      </w:r>
      <w:r>
        <w:t>))</w:t>
      </w:r>
      <w:r>
        <w:rPr/>
        <w:t xml:space="preserve"> </w:t>
      </w:r>
      <w:r>
        <w:rPr>
          <w:u w:val="single"/>
        </w:rPr>
        <w:t xml:space="preserve">18.</w:t>
      </w:r>
      <w:r>
        <w:rPr/>
        <w:t xml:space="preserve"> State Government</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t>((</w:t>
      </w:r>
      <w:r>
        <w:rPr>
          <w:strike/>
        </w:rPr>
        <w:t xml:space="preserve">20.</w:t>
      </w:r>
      <w:r>
        <w:t>))</w:t>
      </w:r>
      <w:r>
        <w:rPr/>
        <w:t xml:space="preserve"> </w:t>
      </w:r>
      <w:r>
        <w:rPr>
          <w:u w:val="single"/>
        </w:rPr>
        <w:t xml:space="preserve">19.</w:t>
      </w:r>
      <w:r>
        <w:rPr/>
        <w:t xml:space="preserve"> Technology &amp; Economic Development</w:t>
      </w:r>
      <w:r>
        <w:tab/>
      </w:r>
      <w:r>
        <w:t>((</w:t>
      </w:r>
      <w:r>
        <w:rPr>
          <w:strike/>
        </w:rPr>
        <w:t xml:space="preserve">13</w:t>
      </w:r>
      <w:r>
        <w:t>))</w:t>
      </w:r>
      <w:r>
        <w:rPr/>
        <w:t xml:space="preserve"> </w:t>
      </w:r>
      <w:r>
        <w:rPr>
          <w:u w:val="single"/>
        </w:rPr>
        <w:t xml:space="preserve">15</w:t>
      </w:r>
    </w:p>
    <w:p>
      <w:pPr>
        <w:spacing w:before="0" w:after="0" w:line="240" w:lineRule="exact"/>
        <w:ind w:left="0" w:right="0" w:firstLine="576"/>
        <w:jc w:val="left"/>
        <w:tabs>
          <w:tab w:val="right" w:leader="dot" w:pos="9936"/>
        </w:tabs>
      </w:pPr>
      <w:r>
        <w:t>((</w:t>
      </w:r>
      <w:r>
        <w:rPr>
          <w:strike/>
        </w:rPr>
        <w:t xml:space="preserve">21.</w:t>
      </w:r>
      <w:r>
        <w:t>))</w:t>
      </w:r>
      <w:r>
        <w:rPr/>
        <w:t xml:space="preserve"> </w:t>
      </w:r>
      <w:r>
        <w:rPr>
          <w:u w:val="single"/>
        </w:rPr>
        <w:t xml:space="preserve">20.</w:t>
      </w:r>
      <w:r>
        <w:rPr/>
        <w:t xml:space="preserve"> Transportation</w:t>
      </w:r>
      <w:r>
        <w:tab/>
      </w:r>
      <w:r>
        <w:rPr/>
        <w:t xml:space="preserve">25</w:t>
      </w:r>
    </w:p>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w:t>
      </w:r>
      <w:r>
        <w:t>((</w:t>
      </w:r>
      <w:r>
        <w:rPr>
          <w:b/>
          <w:strike/>
        </w:rPr>
        <w:t xml:space="preserve">Mailings</w:t>
      </w:r>
      <w:r>
        <w:t>))</w:t>
      </w:r>
      <w:r>
        <w:rPr>
          <w:b/>
        </w:rPr>
        <w:t xml:space="preserve"> </w:t>
      </w:r>
      <w:r>
        <w:rPr>
          <w:b/>
          <w:u w:val="single"/>
        </w:rPr>
        <w:t xml:space="preserve">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w:t>
      </w:r>
      <w:r>
        <w:t>((</w:t>
      </w:r>
      <w:r>
        <w:rPr>
          <w:strike/>
        </w:rPr>
        <w:t xml:space="preserve">mailings</w:t>
      </w:r>
      <w:r>
        <w:t>))</w:t>
      </w:r>
      <w:r>
        <w:rPr/>
        <w:t xml:space="preserve"> </w:t>
      </w:r>
      <w:r>
        <w:rPr>
          <w:u w:val="single"/>
        </w:rPr>
        <w:t xml:space="preserve">publications</w:t>
      </w:r>
      <w:r>
        <w:rPr/>
        <w:t xml:space="preserve">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4601 adopted by the House of Representatives</w:t>
      </w:r>
    </w:p>
    <w:p>
      <w:pPr>
        <w:spacing w:before="0" w:after="0" w:line="240" w:lineRule="exact"/>
        <w:ind w:left="0" w:right="0" w:firstLine="576"/>
        <w:jc w:val="center"/>
      </w:pPr>
      <w:r>
        <w:rPr/>
        <w:t xml:space="preserve">January 9,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221a41d534816" /></Relationships>
</file>