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daf5571434ac5" /></Relationships>
</file>

<file path=word/document.xml><?xml version="1.0" encoding="utf-8"?>
<w:document xmlns:w="http://schemas.openxmlformats.org/wordprocessingml/2006/main">
  <w:body>
    <w:p>
      <w:r>
        <w:t>S-0819.2</w:t>
      </w:r>
    </w:p>
    <w:p>
      <w:pPr>
        <w:jc w:val="center"/>
      </w:pPr>
      <w:r>
        <w:t>_______________________________________________</w:t>
      </w:r>
    </w:p>
    <w:p/>
    <w:p>
      <w:pPr>
        <w:jc w:val="center"/>
      </w:pPr>
      <w:r>
        <w:rPr>
          <w:b/>
        </w:rPr>
        <w:t>SUBSTITUTE SENATE BILL 5192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Kuderer, Billig, Cleveland, Palumbo, Hunt, Darneille, Keiser, Carlyle, and Hasegawa)</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same day voter registration; amending RCW 29A.08.140, 29A.08.110, 29A.08.410, and 29A.40.160;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w:t>
      </w:r>
      <w:r>
        <w:rPr>
          <w:u w:val="single"/>
        </w:rPr>
        <w:t xml:space="preserve">, the division of elections if in a separate city from the county auditor's office, a voting center, or other location designated by the county auditor,</w:t>
      </w:r>
      <w:r>
        <w:rPr/>
        <w:t xml:space="preserve"> in his or her county of residence no later than </w:t>
      </w:r>
      <w:r>
        <w:t>((</w:t>
      </w:r>
      <w:r>
        <w:rPr>
          <w:strike/>
        </w:rPr>
        <w:t xml:space="preserve">eight days before</w:t>
      </w:r>
      <w:r>
        <w:t>))</w:t>
      </w:r>
      <w:r>
        <w:rPr/>
        <w:t xml:space="preserve"> </w:t>
      </w:r>
      <w:r>
        <w:rPr>
          <w:u w:val="single"/>
        </w:rPr>
        <w:t xml:space="preserve">5:00 p.m. on</w:t>
      </w:r>
      <w:r>
        <w:rPr/>
        <w:t xml:space="preserv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To register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or date of delivery, whichever is applicable. </w:t>
      </w:r>
      <w:r>
        <w:rPr>
          <w:u w:val="single"/>
        </w:rPr>
        <w:t xml:space="preserve">As soon as practicable, t</w:t>
      </w:r>
      <w:r>
        <w:rPr/>
        <w:t xml:space="preserve">he auditor shall record the appropriate precinct identification, taxing district identification, and date of registration on the voter's record in the state voter registration list. </w:t>
      </w:r>
      <w:r>
        <w:rPr>
          <w:u w:val="single"/>
        </w:rPr>
        <w:t xml:space="preserve">The secretary of state shall establish procedures to enable new or updated voter registrations to be recorded on an expedited basis.</w:t>
      </w:r>
      <w:r>
        <w:rPr/>
        <w:t xml:space="preserve">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w:t>
      </w:r>
      <w:r>
        <w:rPr>
          <w:u w:val="single"/>
        </w:rPr>
        <w:t xml:space="preserve">, or at a voting center or other location designated by the county auditor,</w:t>
      </w:r>
      <w:r>
        <w:rPr/>
        <w:t xml:space="preserve"> and making such a request;</w:t>
      </w:r>
    </w:p>
    <w:p>
      <w:pPr>
        <w:spacing w:before="0" w:after="0" w:line="408" w:lineRule="exact"/>
        <w:ind w:left="0" w:right="0" w:firstLine="576"/>
        <w:jc w:val="left"/>
      </w:pPr>
      <w:r>
        <w:rPr/>
        <w:t xml:space="preserve">(3) Telephoning or emailing the county auditor to transfer the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Each county auditor shall register voters in person at each of the following locations in the county:</w:t>
      </w:r>
    </w:p>
    <w:p>
      <w:pPr>
        <w:spacing w:before="0" w:after="0" w:line="408" w:lineRule="exact"/>
        <w:ind w:left="0" w:right="0" w:firstLine="576"/>
        <w:jc w:val="left"/>
      </w:pPr>
      <w:r>
        <w:rPr>
          <w:u w:val="single"/>
        </w:rPr>
        <w:t xml:space="preserve">(a) At the county auditor's office;</w:t>
      </w:r>
    </w:p>
    <w:p>
      <w:pPr>
        <w:spacing w:before="0" w:after="0" w:line="408" w:lineRule="exact"/>
        <w:ind w:left="0" w:right="0" w:firstLine="576"/>
        <w:jc w:val="left"/>
      </w:pPr>
      <w:r>
        <w:rPr>
          <w:u w:val="single"/>
        </w:rPr>
        <w:t xml:space="preserve">(b) At the division of elections, if located in a separate city from the county auditor's office; and</w:t>
      </w:r>
    </w:p>
    <w:p>
      <w:pPr>
        <w:spacing w:before="0" w:after="0" w:line="408" w:lineRule="exact"/>
        <w:ind w:left="0" w:right="0" w:firstLine="576"/>
        <w:jc w:val="left"/>
      </w:pPr>
      <w:r>
        <w:rPr>
          <w:u w:val="singl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is not required to be open on the Sunday before the presidential election.</w:t>
      </w:r>
    </w:p>
    <w:p>
      <w:pPr>
        <w:spacing w:before="0" w:after="0" w:line="408" w:lineRule="exact"/>
        <w:ind w:left="0" w:right="0" w:firstLine="576"/>
        <w:jc w:val="left"/>
      </w:pPr>
      <w:r>
        <w:rPr>
          <w:u w:val="single"/>
        </w:rPr>
        <w:t xml:space="preserve">(3) Voting centers shall be located in public buildings including, but not limited to, libraries.</w:t>
      </w:r>
    </w:p>
    <w:p>
      <w:pPr>
        <w:spacing w:before="0" w:after="0" w:line="408" w:lineRule="exact"/>
        <w:ind w:left="0" w:right="0" w:firstLine="576"/>
        <w:jc w:val="left"/>
      </w:pPr>
      <w:r>
        <w:rPr>
          <w:u w:val="single"/>
        </w:rPr>
        <w:t xml:space="preserve">(4) Each</w:t>
      </w:r>
      <w:r>
        <w:rPr/>
        <w:t xml:space="preserv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(3) The</w:t>
      </w:r>
      <w:r>
        <w:t>))</w:t>
      </w:r>
      <w:r>
        <w:rPr/>
        <w:t xml:space="preserve"> </w:t>
      </w:r>
      <w:r>
        <w:rPr>
          <w:u w:val="single"/>
        </w:rPr>
        <w:t xml:space="preserve">(5) Each</w:t>
      </w:r>
      <w:r>
        <w:rPr/>
        <w:t xml:space="preserv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(4) The</w:t>
      </w:r>
      <w:r>
        <w:t>))</w:t>
      </w:r>
      <w:r>
        <w:rPr/>
        <w:t xml:space="preserve"> </w:t>
      </w:r>
      <w:r>
        <w:rPr>
          <w:u w:val="single"/>
        </w:rPr>
        <w:t xml:space="preserve">(6) Each</w:t>
      </w:r>
      <w:r>
        <w:rPr/>
        <w:t xml:space="preserv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For each primary, special election, and general election, the county auditor may provide election services at locations in addition to </w:t>
      </w:r>
      <w:r>
        <w:t>((</w:t>
      </w:r>
      <w:r>
        <w:rPr>
          <w:strike/>
        </w:rPr>
        <w:t xml:space="preserve">the</w:t>
      </w:r>
      <w:r>
        <w:t>))</w:t>
      </w:r>
      <w:r>
        <w:rPr/>
        <w:t xml:space="preserve"> voting center</w:t>
      </w:r>
      <w:r>
        <w:rPr>
          <w:u w:val="single"/>
        </w:rPr>
        <w:t xml:space="preserve">s</w:t>
      </w:r>
      <w:r>
        <w:rPr/>
        <w:t xml:space="preserve">.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upon implementation of uniform voter registration software in the state of Washington and a majority of counties. The secretary of state must provide notice of the effective date of this section to affected parties, the chief clerk of the house of representatives, the secretary of the senate, the office of the code reviser, and others as deemed appropriate by the secretary of state.</w:t>
      </w:r>
    </w:p>
    <w:p/>
    <w:p>
      <w:pPr>
        <w:jc w:val="center"/>
      </w:pPr>
      <w:r>
        <w:rPr>
          <w:b/>
        </w:rPr>
        <w:t>--- END ---</w:t>
      </w:r>
    </w:p>
    <w:sectPr>
      <w:pgNumType w:start="1"/>
      <w:footerReference xmlns:r="http://schemas.openxmlformats.org/officeDocument/2006/relationships" r:id="R1a8d7c60415b4e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4a437eb78485c" /><Relationship Type="http://schemas.openxmlformats.org/officeDocument/2006/relationships/footer" Target="/word/footer.xml" Id="R1a8d7c60415b4ec0" /></Relationships>
</file>