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7dcc90ce54c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Warnick, Takko, Ericksen, Becker, Walsh, Angel, Wilson, Schoesler, Honeyford, Pearson, Brown, and Padden)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36.70A.070, 58.17.110, and 90.03.247;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rPr>
          <w:u w:val="single"/>
        </w:rPr>
        <w:t xml:space="preserve">a water well report for a groundwater withdrawal exempt from permitting under RCW 90.44.050 and not prohibited by an applicable water resources management rule adopted by the department of ecology,</w:t>
      </w:r>
      <w:r>
        <w:rPr/>
        <w:t xml:space="preserve">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w:t>
      </w:r>
      <w:r>
        <w:rPr>
          <w:u w:val="single"/>
        </w:rPr>
        <w:t xml:space="preserve">Providing evidence of an adequate water supply under this subsection does not require impairment review by the applicant or local permitting authority.</w:t>
      </w:r>
      <w:r>
        <w:rPr/>
        <w:t xml:space="preserve"> An application for a water right shall not be sufficient proof of an adequate water supply.</w:t>
      </w:r>
    </w:p>
    <w:p>
      <w:pPr>
        <w:spacing w:before="0" w:after="0" w:line="408" w:lineRule="exact"/>
        <w:ind w:left="0" w:right="0" w:firstLine="576"/>
        <w:jc w:val="left"/>
      </w:pPr>
      <w:r>
        <w:rPr/>
        <w:t xml:space="preserve">(2) </w:t>
      </w:r>
      <w:r>
        <w:rPr>
          <w:u w:val="singl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 Such a determination does not require impairment review by the applicant,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mitigate impacts to fish or aquatic habitat. Mitigation need not be limited to measures that require water to be replaced and may include other or different measures designed to mitigate the impact of the use of water without requiring the replacement of water. The department may not require the water user to mitigate for impacts that do not result from the water user's use of water</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4e6a9fc612946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3beca3fd341cc" /><Relationship Type="http://schemas.openxmlformats.org/officeDocument/2006/relationships/footer" Target="/word/footer.xml" Id="Rd4e6a9fc61294606" /></Relationships>
</file>