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fa189e31a4284" /></Relationships>
</file>

<file path=word/document.xml><?xml version="1.0" encoding="utf-8"?>
<w:document xmlns:w="http://schemas.openxmlformats.org/wordprocessingml/2006/main">
  <w:body>
    <w:p>
      <w:r>
        <w:t>S-4799.1</w:t>
      </w:r>
    </w:p>
    <w:p>
      <w:pPr>
        <w:jc w:val="center"/>
      </w:pPr>
      <w:r>
        <w:t>_______________________________________________</w:t>
      </w:r>
    </w:p>
    <w:p/>
    <w:p>
      <w:pPr>
        <w:jc w:val="center"/>
      </w:pPr>
      <w:r>
        <w:rPr>
          <w:b/>
        </w:rPr>
        <w:t>FOURTH SUBSTITUTE SENATE BILL 5251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Takko, Warnick, Rolfes, McCoy, Zeiger, and Chase)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43.84.092;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majority leader and minority leader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each of the two largest caucuses in both the house of representatives and the senate must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largest caucus in the house of representatives must include at least one representative from the restaurant industry and one representative from the rental car industry;</w:t>
      </w:r>
    </w:p>
    <w:p>
      <w:pPr>
        <w:spacing w:before="0" w:after="0" w:line="408" w:lineRule="exact"/>
        <w:ind w:left="0" w:right="0" w:firstLine="576"/>
        <w:jc w:val="left"/>
      </w:pPr>
      <w:r>
        <w:rPr/>
        <w:t xml:space="preserve">(c) The nominations from the second largest caucus in the house of representatives must include at least one representative from the retail industry;</w:t>
      </w:r>
    </w:p>
    <w:p>
      <w:pPr>
        <w:spacing w:before="0" w:after="0" w:line="408" w:lineRule="exact"/>
        <w:ind w:left="0" w:right="0" w:firstLine="576"/>
        <w:jc w:val="left"/>
      </w:pPr>
      <w:r>
        <w:rPr/>
        <w:t xml:space="preserve">(d) The nominations from the largest caucus in the senate must include at least one representative from the hotel industry and one representative from the attractions industry;</w:t>
      </w:r>
    </w:p>
    <w:p>
      <w:pPr>
        <w:spacing w:before="0" w:after="0" w:line="408" w:lineRule="exact"/>
        <w:ind w:left="0" w:right="0" w:firstLine="576"/>
        <w:jc w:val="left"/>
      </w:pPr>
      <w:r>
        <w:rPr/>
        <w:t xml:space="preserve">(e) The nominations from the second largest caucus in the senate must include at least one representative from the outdoor recreation industry; and</w:t>
      </w:r>
    </w:p>
    <w:p>
      <w:pPr>
        <w:spacing w:before="0" w:after="0" w:line="408" w:lineRule="exact"/>
        <w:ind w:left="0" w:right="0" w:firstLine="576"/>
        <w:jc w:val="left"/>
      </w:pPr>
      <w:r>
        <w:rPr/>
        <w:t xml:space="preserve">(f)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two members from each list submitted by the caucuses under subsection (2)(a) through (e) of this section and one member under subsection (2)(f) of this section. The appointments made under subsection (2)(a) through (e) of this section must include at least one representative from each of the following industries: Hotel, restaurant, outdoor recreation, attractions, retail, and rental car businesses.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member from the department, department of revenue, state parks and recreation commission,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Expenditures from the account may be made as a two-to-one nonstate-to-state match is provided. A nonstate match may consist of nonstate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nonstate matching funding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three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e577acfe9e54e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a96570dc34a48" /><Relationship Type="http://schemas.openxmlformats.org/officeDocument/2006/relationships/footer" Target="/word/footer.xml" Id="R0e577acfe9e54e91" /></Relationships>
</file>