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c1869d95f410c" /></Relationships>
</file>

<file path=word/document.xml><?xml version="1.0" encoding="utf-8"?>
<w:document xmlns:w="http://schemas.openxmlformats.org/wordprocessingml/2006/main">
  <w:body>
    <w:p>
      <w:r>
        <w:t>S-0768.1</w:t>
      </w:r>
    </w:p>
    <w:p>
      <w:pPr>
        <w:jc w:val="center"/>
      </w:pPr>
      <w:r>
        <w:t>_______________________________________________</w:t>
      </w:r>
    </w:p>
    <w:p/>
    <w:p>
      <w:pPr>
        <w:jc w:val="center"/>
      </w:pPr>
      <w:r>
        <w:rPr>
          <w:b/>
        </w:rPr>
        <w:t>SENATE BILL 5283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Mullet, Rivers, Rolfes, and Keiser</w:t>
      </w:r>
    </w:p>
    <w:p/>
    <w:p>
      <w:r>
        <w:rPr>
          <w:t xml:space="preserve">Read first time 01/19/17.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staff associate positions; and amending RCW 28A.150.410.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w:t>
      </w:r>
      <w:r>
        <w:t>((</w:t>
      </w:r>
      <w:r>
        <w:rPr>
          <w:strike/>
        </w:rPr>
        <w:t xml:space="preserve">2007-08</w:t>
      </w:r>
      <w:r>
        <w:t>))</w:t>
      </w:r>
      <w:r>
        <w:rPr/>
        <w:t xml:space="preserve"> </w:t>
      </w:r>
      <w:r>
        <w:rPr>
          <w:u w:val="single"/>
        </w:rPr>
        <w:t xml:space="preserve">2017-18</w:t>
      </w:r>
      <w:r>
        <w:rPr/>
        <w:t xml:space="preserve"> school year, the calculation of years of service for occupational therapists, physical therapists, speech-language pathologists, audiologists, nurses, social workers, counselors, and psychologists regulated under Title 18 RCW </w:t>
      </w:r>
      <w:r>
        <w:t>((</w:t>
      </w:r>
      <w:r>
        <w:rPr>
          <w:strike/>
        </w:rPr>
        <w:t xml:space="preserve">may</w:t>
      </w:r>
      <w:r>
        <w:t>))</w:t>
      </w:r>
      <w:r>
        <w:rPr/>
        <w:t xml:space="preserve"> </w:t>
      </w:r>
      <w:r>
        <w:rPr>
          <w:u w:val="single"/>
        </w:rPr>
        <w:t xml:space="preserve">must</w:t>
      </w:r>
      <w:r>
        <w:rPr/>
        <w:t xml:space="preserve">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w:t>
      </w:r>
      <w:r>
        <w:t>((</w:t>
      </w:r>
      <w:r>
        <w:rPr>
          <w:strike/>
        </w:rPr>
        <w:t xml:space="preserve">, up to a limit of two years of nonschool service</w:t>
      </w:r>
      <w:r>
        <w:t>))</w:t>
      </w:r>
      <w:r>
        <w:rPr/>
        <w:t xml:space="preserve">. Nonschool years of service included in calculations under this subsection shall not be applied to service credit totals for purposes of any retirement benefit under chapter 41.32, 41.35, or 41.40 RCW, or any other state retirement system benefits.</w:t>
      </w:r>
    </w:p>
    <w:p/>
    <w:p>
      <w:pPr>
        <w:jc w:val="center"/>
      </w:pPr>
      <w:r>
        <w:rPr>
          <w:b/>
        </w:rPr>
        <w:t>--- END ---</w:t>
      </w:r>
    </w:p>
    <w:sectPr>
      <w:pgNumType w:start="1"/>
      <w:footerReference xmlns:r="http://schemas.openxmlformats.org/officeDocument/2006/relationships" r:id="R191059fa169146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066f1f6c74147" /><Relationship Type="http://schemas.openxmlformats.org/officeDocument/2006/relationships/footer" Target="/word/footer.xml" Id="R191059fa169146e7" /></Relationships>
</file>