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eafa608c248b1" /></Relationships>
</file>

<file path=word/document.xml><?xml version="1.0" encoding="utf-8"?>
<w:document xmlns:w="http://schemas.openxmlformats.org/wordprocessingml/2006/main">
  <w:body>
    <w:p>
      <w:r>
        <w:t>S-1105.1</w:t>
      </w:r>
    </w:p>
    <w:p>
      <w:pPr>
        <w:jc w:val="center"/>
      </w:pPr>
      <w:r>
        <w:t>_______________________________________________</w:t>
      </w:r>
    </w:p>
    <w:p/>
    <w:p>
      <w:pPr>
        <w:jc w:val="center"/>
      </w:pPr>
      <w:r>
        <w:rPr>
          <w:b/>
        </w:rPr>
        <w:t>SUBSTITUTE SENATE BILL 5327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Angel and Padden)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clerks; and amending RCW 2.32.050, 26.09.231, and 36.23.110.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110</w:t>
      </w:r>
      <w:r>
        <w:rPr/>
        <w:t xml:space="preserve"> and 2003 c 379 s 20 are each amended to read as follows:</w:t>
      </w:r>
    </w:p>
    <w:p>
      <w:pPr>
        <w:spacing w:before="0" w:after="0" w:line="408" w:lineRule="exact"/>
        <w:ind w:left="0" w:right="0" w:firstLine="576"/>
        <w:jc w:val="left"/>
      </w:pPr>
      <w:r>
        <w:rPr/>
        <w:t xml:space="preserve">The Washington association of county officials, in consultation with county clerks, shall determine a funding formula for allocation of moneys to counties for purposes of collecting legal financial obligations, and report this formula to the legislature and the administrative office of the courts by September 1, 2003. </w:t>
      </w:r>
      <w:r>
        <w:t>((</w:t>
      </w:r>
      <w:r>
        <w:rPr>
          <w:strike/>
        </w:rPr>
        <w:t xml:space="preserve">The Washington association of county officials shall report on the amounts of legal financial obligations collected by the county clerks to the appropriate committees of the legislature no later than December 1, 2004, and annually thereafter.</w:t>
      </w:r>
      <w:r>
        <w:t>))</w:t>
      </w:r>
    </w:p>
    <w:p/>
    <w:p>
      <w:pPr>
        <w:jc w:val="center"/>
      </w:pPr>
      <w:r>
        <w:rPr>
          <w:b/>
        </w:rPr>
        <w:t>--- END ---</w:t>
      </w:r>
    </w:p>
    <w:sectPr>
      <w:pgNumType w:start="1"/>
      <w:footerReference xmlns:r="http://schemas.openxmlformats.org/officeDocument/2006/relationships" r:id="R659f8b7f75534e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e276ce21d45dc" /><Relationship Type="http://schemas.openxmlformats.org/officeDocument/2006/relationships/footer" Target="/word/footer.xml" Id="R659f8b7f75534e4c" /></Relationships>
</file>