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9fc74de094f87" /></Relationships>
</file>

<file path=word/document.xml><?xml version="1.0" encoding="utf-8"?>
<w:document xmlns:w="http://schemas.openxmlformats.org/wordprocessingml/2006/main">
  <w:body>
    <w:p>
      <w:r>
        <w:t>S-0565.1</w:t>
      </w:r>
    </w:p>
    <w:p>
      <w:pPr>
        <w:jc w:val="center"/>
      </w:pPr>
      <w:r>
        <w:t>_______________________________________________</w:t>
      </w:r>
    </w:p>
    <w:p/>
    <w:p>
      <w:pPr>
        <w:jc w:val="center"/>
      </w:pPr>
      <w:r>
        <w:rPr>
          <w:b/>
        </w:rPr>
        <w:t>SENATE BILL 5400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O'Ban, Hunt, Rivers, Cleveland, Becker, McCoy, Rolfes, Hobbs, Keiser, and Wellman</w:t>
      </w:r>
    </w:p>
    <w:p/>
    <w:p>
      <w:r>
        <w:rPr>
          <w:t xml:space="preserve">Read first time 01/23/17.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health-related information with persons with a close relationship with a patient; amending RCW 70.02.010, 70.02.050, and 70.02.230; reenacting and amending RCW 70.02.010 and 70.02.230; adding a new section to chapter 70.02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A health care provider may use or disclose protected health information of an individual without obtaining an authorization from the individual or the individual's personal representative if the conditions in (b) of this subsection are met and:</w:t>
      </w:r>
    </w:p>
    <w:p>
      <w:pPr>
        <w:spacing w:before="0" w:after="0" w:line="408" w:lineRule="exact"/>
        <w:ind w:left="0" w:right="0" w:firstLine="576"/>
        <w:jc w:val="left"/>
      </w:pPr>
      <w:r>
        <w:rPr/>
        <w:t xml:space="preserve">(i) The disclosure is to a family member, other relative, a close personal friend, or other person identified by the individual, and the protected health information is directly relevant to the person's involvement with the individual's health care; or</w:t>
      </w:r>
    </w:p>
    <w:p>
      <w:pPr>
        <w:spacing w:before="0" w:after="0" w:line="408" w:lineRule="exact"/>
        <w:ind w:left="0" w:right="0" w:firstLine="576"/>
        <w:jc w:val="left"/>
      </w:pPr>
      <w:r>
        <w:rPr/>
        <w:t xml:space="preserve">(ii) The disclosure is for the purpose of notifying a family member, a personal representative of the individual, or another person responsible for the care of the individual or the individual's location, general condition, or death.</w:t>
      </w:r>
    </w:p>
    <w:p>
      <w:pPr>
        <w:spacing w:before="0" w:after="0" w:line="408" w:lineRule="exact"/>
        <w:ind w:left="0" w:right="0" w:firstLine="576"/>
        <w:jc w:val="left"/>
      </w:pPr>
      <w:r>
        <w:rPr/>
        <w:t xml:space="preserve">(b) A health care provider may make the disclosures described in (a) of this subsection if:</w:t>
      </w:r>
    </w:p>
    <w:p>
      <w:pPr>
        <w:spacing w:before="0" w:after="0" w:line="408" w:lineRule="exact"/>
        <w:ind w:left="0" w:right="0" w:firstLine="576"/>
        <w:jc w:val="left"/>
      </w:pPr>
      <w:r>
        <w:rPr/>
        <w:t xml:space="preserve">(i) The individual is not present or obtaining the individual's authorization is not practicable due to the individual's incapacity or an emergency circumstance, and in the exercise of professional judgment and based on reasonable inferences, the health care provider determines that the disclosure is in the best interests of the individual; or</w:t>
      </w:r>
    </w:p>
    <w:p>
      <w:pPr>
        <w:spacing w:before="0" w:after="0" w:line="408" w:lineRule="exact"/>
        <w:ind w:left="0" w:right="0" w:firstLine="576"/>
        <w:jc w:val="left"/>
      </w:pPr>
      <w:r>
        <w:rPr/>
        <w:t xml:space="preserve">(ii) The individual is present and the health care provider gives the individual an opportunity to object to the disclosure, and the individual does not express an objection, or the health care provider reasonably infers from the circumstances, based on the exercise of professional judgment, that the individual does not object to the disclosure.</w:t>
      </w:r>
    </w:p>
    <w:p>
      <w:pPr>
        <w:spacing w:before="0" w:after="0" w:line="408" w:lineRule="exact"/>
        <w:ind w:left="0" w:right="0" w:firstLine="576"/>
        <w:jc w:val="left"/>
      </w:pPr>
      <w:r>
        <w:rPr/>
        <w:t xml:space="preserve">(2) With respect to an individual who is being treated for a mental illness, the protected health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individual's diagnoses and the treatment recommendations;</w:t>
      </w:r>
    </w:p>
    <w:p>
      <w:pPr>
        <w:spacing w:before="0" w:after="0" w:line="408" w:lineRule="exact"/>
        <w:ind w:left="0" w:right="0" w:firstLine="576"/>
        <w:jc w:val="left"/>
      </w:pPr>
      <w:r>
        <w:rPr/>
        <w:t xml:space="preserve">(b) Issues concerning the safety of the individual, including risk factors for suicide, steps that can be taken to make the individual's home safer, and a safety plan to monitor and support the individual;</w:t>
      </w:r>
    </w:p>
    <w:p>
      <w:pPr>
        <w:spacing w:before="0" w:after="0" w:line="408" w:lineRule="exact"/>
        <w:ind w:left="0" w:right="0" w:firstLine="576"/>
        <w:jc w:val="left"/>
      </w:pPr>
      <w:r>
        <w:rPr/>
        <w:t xml:space="preserve">(c) Information about resources that are available in the community to help the individual, such as case management and support groups; and</w:t>
      </w:r>
    </w:p>
    <w:p>
      <w:pPr>
        <w:spacing w:before="0" w:after="0" w:line="408" w:lineRule="exact"/>
        <w:ind w:left="0" w:right="0" w:firstLine="576"/>
        <w:jc w:val="left"/>
      </w:pPr>
      <w:r>
        <w:rPr/>
        <w:t xml:space="preserve">(d) The process to ensure that the individual safely transitions to a higher or lower level of care, including an interim safety plan.</w:t>
      </w:r>
    </w:p>
    <w:p>
      <w:pPr>
        <w:spacing w:before="0" w:after="0" w:line="408" w:lineRule="exact"/>
        <w:ind w:left="0" w:right="0" w:firstLine="576"/>
        <w:jc w:val="left"/>
      </w:pPr>
      <w:r>
        <w:rPr/>
        <w:t xml:space="preserve">(3) Any disclosure of protected health information under this section must be limited to the minimum necessary to accomplish the purpose of the disclosure.</w:t>
      </w:r>
    </w:p>
    <w:p>
      <w:pPr>
        <w:spacing w:before="0" w:after="0" w:line="408" w:lineRule="exact"/>
        <w:ind w:left="0" w:right="0" w:firstLine="576"/>
        <w:jc w:val="left"/>
      </w:pPr>
      <w:r>
        <w:rPr/>
        <w:t xml:space="preserve">(4) A health care provider is not subject to any civil liability for making a disclosure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mental health professional"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w:t>
      </w:r>
      <w:r>
        <w:rPr>
          <w:u w:val="single"/>
        </w:rPr>
        <w:t xml:space="preserve">"Serious and urgent threat" means a substantial risk of impending physical harm that requires immediate action or attention.</w:t>
      </w:r>
    </w:p>
    <w:p>
      <w:pPr>
        <w:spacing w:before="0" w:after="0" w:line="408" w:lineRule="exact"/>
        <w:ind w:left="0" w:right="0" w:firstLine="576"/>
        <w:jc w:val="left"/>
      </w:pP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crisis responder"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w:t>
      </w:r>
      <w:r>
        <w:rPr>
          <w:u w:val="single"/>
        </w:rPr>
        <w:t xml:space="preserve">"Serious and urgent threat" means a substantial risk of impending physical harm that requires immediate action or attention.</w:t>
      </w:r>
    </w:p>
    <w:p>
      <w:pPr>
        <w:spacing w:before="0" w:after="0" w:line="408" w:lineRule="exact"/>
        <w:ind w:left="0" w:right="0" w:firstLine="576"/>
        <w:jc w:val="left"/>
      </w:pP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reasonably believes that disclosure will avoid or minimize </w:t>
      </w:r>
      <w:r>
        <w:t>((</w:t>
      </w:r>
      <w:r>
        <w:rPr>
          <w:strike/>
        </w:rPr>
        <w:t xml:space="preserve">an imminent danger</w:t>
      </w:r>
      <w:r>
        <w:t>))</w:t>
      </w:r>
      <w:r>
        <w:rPr/>
        <w:t xml:space="preserve"> </w:t>
      </w:r>
      <w:r>
        <w:rPr>
          <w:u w:val="single"/>
        </w:rPr>
        <w:t xml:space="preserve">a serious and urgent threat</w:t>
      </w:r>
      <w:r>
        <w:rPr/>
        <w:t xml:space="preserve"> to the health or safety of </w:t>
      </w:r>
      <w:r>
        <w:t>((</w:t>
      </w:r>
      <w:r>
        <w:rPr>
          <w:strike/>
        </w:rPr>
        <w:t xml:space="preserve">the patient or any other individual, however</w:t>
      </w:r>
      <w:r>
        <w:t>))</w:t>
      </w:r>
      <w:r>
        <w:rPr/>
        <w:t xml:space="preserve"> </w:t>
      </w:r>
      <w:r>
        <w:rPr>
          <w:u w:val="single"/>
        </w:rPr>
        <w:t xml:space="preserve">any person or the public, and the information is disclosed only to a person who is reasonably able to prevent or lessen the threat, including the target of the threat. T</w:t>
      </w:r>
      <w:r>
        <w:rPr/>
        <w:t xml:space="preserve">here is no obligation under this chapter on the part of the provider or facility to so disclose</w:t>
      </w:r>
      <w:r>
        <w:t>((</w:t>
      </w:r>
      <w:r>
        <w:rPr>
          <w:strike/>
        </w:rPr>
        <w:t xml:space="preserv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 or</w:t>
      </w:r>
      <w:r>
        <w:t>))</w:t>
      </w:r>
      <w:r>
        <w:rPr>
          <w:u w:val="single"/>
        </w:rPr>
        <w:t xml:space="preserve">;</w:t>
      </w:r>
    </w:p>
    <w:p>
      <w:pPr>
        <w:spacing w:before="0" w:after="0" w:line="408" w:lineRule="exact"/>
        <w:ind w:left="0" w:right="0" w:firstLine="576"/>
        <w:jc w:val="left"/>
      </w:pPr>
      <w:r>
        <w:rPr/>
        <w:t xml:space="preserve">(d) </w:t>
      </w:r>
      <w:r>
        <w:rPr>
          <w:u w:val="single"/>
        </w:rPr>
        <w:t xml:space="preserve">To any person if the conditions in section 1 of this act are met; or</w:t>
      </w:r>
    </w:p>
    <w:p>
      <w:pPr>
        <w:spacing w:before="0" w:after="0" w:line="408" w:lineRule="exact"/>
        <w:ind w:left="0" w:right="0" w:firstLine="576"/>
        <w:jc w:val="left"/>
      </w:pPr>
      <w:r>
        <w:rPr>
          <w:u w:val="single"/>
        </w:rPr>
        <w:t xml:space="preserve">(e)</w:t>
      </w:r>
      <w:r>
        <w:rPr/>
        <w:t xml:space="preserve">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April 1, 2018.</w:t>
      </w:r>
    </w:p>
    <w:p/>
    <w:p>
      <w:pPr>
        <w:jc w:val="center"/>
      </w:pPr>
      <w:r>
        <w:rPr>
          <w:b/>
        </w:rPr>
        <w:t>--- END ---</w:t>
      </w:r>
    </w:p>
    <w:sectPr>
      <w:pgNumType w:start="1"/>
      <w:footerReference xmlns:r="http://schemas.openxmlformats.org/officeDocument/2006/relationships" r:id="Ra26980491ed842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c89b2f3f74a5e" /><Relationship Type="http://schemas.openxmlformats.org/officeDocument/2006/relationships/footer" Target="/word/footer.xml" Id="Ra26980491ed84242" /></Relationships>
</file>