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973fe7d524778" /></Relationships>
</file>

<file path=word/document.xml><?xml version="1.0" encoding="utf-8"?>
<w:document xmlns:w="http://schemas.openxmlformats.org/wordprocessingml/2006/main">
  <w:body>
    <w:p>
      <w:r>
        <w:t>S-0860.1</w:t>
      </w:r>
    </w:p>
    <w:p>
      <w:pPr>
        <w:jc w:val="center"/>
      </w:pPr>
      <w:r>
        <w:t>_______________________________________________</w:t>
      </w:r>
    </w:p>
    <w:p/>
    <w:p>
      <w:pPr>
        <w:jc w:val="center"/>
      </w:pPr>
      <w:r>
        <w:rPr>
          <w:b/>
        </w:rPr>
        <w:t>SENATE BILL 5407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Miloscia, Walsh, Mullet, Billig, Kuderer, Pedersen, Hasegawa, Darneille, and Keiser</w:t>
      </w:r>
    </w:p>
    <w:p/>
    <w:p>
      <w:r>
        <w:rPr>
          <w:t xml:space="preserve">Read first time 01/24/17.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applicant or tenant:</w:t>
      </w:r>
    </w:p>
    <w:p>
      <w:pPr>
        <w:spacing w:before="0" w:after="0" w:line="408" w:lineRule="exact"/>
        <w:ind w:left="0" w:right="0" w:firstLine="576"/>
        <w:jc w:val="left"/>
      </w:pPr>
      <w:r>
        <w:rPr/>
        <w:t xml:space="preserve">(a) Refuse to lease or rent any real property to an applicant;</w:t>
      </w:r>
    </w:p>
    <w:p>
      <w:pPr>
        <w:spacing w:before="0" w:after="0" w:line="408" w:lineRule="exact"/>
        <w:ind w:left="0" w:right="0" w:firstLine="576"/>
        <w:jc w:val="left"/>
      </w:pPr>
      <w:r>
        <w:rPr/>
        <w:t xml:space="preserve">(b) Expel a tenant from any real property;</w:t>
      </w:r>
    </w:p>
    <w:p>
      <w:pPr>
        <w:spacing w:before="0" w:after="0" w:line="408" w:lineRule="exact"/>
        <w:ind w:left="0" w:right="0" w:firstLine="576"/>
        <w:jc w:val="left"/>
      </w:pPr>
      <w:r>
        <w:rPr/>
        <w:t xml:space="preserve">(c) Make any distinction, discrimination, or restriction against an applicant or tenant in the price, terms, conditions,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an applicant;</w:t>
      </w:r>
    </w:p>
    <w:p>
      <w:pPr>
        <w:spacing w:before="0" w:after="0" w:line="408" w:lineRule="exact"/>
        <w:ind w:left="0" w:right="0" w:firstLine="576"/>
        <w:jc w:val="left"/>
      </w:pPr>
      <w:r>
        <w:rPr/>
        <w:t xml:space="preserve">(e)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(f) Assist, induce, incite, or coerce another person to commit an act or engage in a practice that violates this section;</w:t>
      </w:r>
    </w:p>
    <w:p>
      <w:pPr>
        <w:spacing w:before="0" w:after="0" w:line="408" w:lineRule="exact"/>
        <w:ind w:left="0" w:right="0" w:firstLine="576"/>
        <w:jc w:val="left"/>
      </w:pPr>
      <w:r>
        <w:rPr/>
        <w:t xml:space="preserve">(g)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(h) Represent to a person that a dwelling unit is not available for rental when the dwelling unit in fact is available for rental; or</w:t>
      </w:r>
    </w:p>
    <w:p>
      <w:pPr>
        <w:spacing w:before="0" w:after="0" w:line="408" w:lineRule="exact"/>
        <w:ind w:left="0" w:right="0" w:firstLine="576"/>
        <w:jc w:val="left"/>
      </w:pPr>
      <w:r>
        <w:rPr/>
        <w:t xml:space="preserve">(i) Otherwise make unavailable or deny a dwelling unit to an applicant that, but for his or her source of income, would be eligible to rent real property.</w:t>
      </w:r>
    </w:p>
    <w:p>
      <w:pPr>
        <w:spacing w:before="0" w:after="0" w:line="408" w:lineRule="exact"/>
        <w:ind w:left="0" w:right="0" w:firstLine="576"/>
        <w:jc w:val="left"/>
      </w:pPr>
      <w:r>
        <w:rPr/>
        <w:t xml:space="preserve">(2) If a landlord requires that an applicant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(3) This section does not limit the applicability of any reasonable local, state, or federal restrictions regarding the maximum number of occupants permitted to occupy a dwelling unit.</w:t>
      </w:r>
    </w:p>
    <w:p>
      <w:pPr>
        <w:spacing w:before="0" w:after="0" w:line="408" w:lineRule="exact"/>
        <w:ind w:left="0" w:right="0" w:firstLine="576"/>
        <w:jc w:val="left"/>
      </w:pPr>
      <w:r>
        <w:rPr/>
        <w:t xml:space="preserve">(4) A person in violation of this section may be held liable in a civil action for up to treble the damages sustained by the tenant or applicant. The prevailing party may also recover court costs and reasonable attorneys' fees.</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"Source of income" includes income derived from social security, supplemental security income, other retirement programs, and any federal, state, local, or nonprofit-administered benefit or subsidy programs, including housing assistance, public assistance, and general assistance programs.</w:t>
      </w:r>
    </w:p>
    <w:p>
      <w:pPr>
        <w:spacing w:before="0" w:after="0" w:line="408" w:lineRule="exact"/>
        <w:ind w:left="0" w:right="0" w:firstLine="576"/>
        <w:jc w:val="left"/>
      </w:pPr>
      <w:r>
        <w:rPr/>
        <w:t xml:space="preserve">(b) "Source of income" does not include income derived in an illegal manner.</w:t>
      </w:r>
    </w:p>
    <w:p/>
    <w:p>
      <w:pPr>
        <w:jc w:val="center"/>
      </w:pPr>
      <w:r>
        <w:rPr>
          <w:b/>
        </w:rPr>
        <w:t>--- END ---</w:t>
      </w:r>
    </w:p>
    <w:sectPr>
      <w:pgNumType w:start="1"/>
      <w:footerReference xmlns:r="http://schemas.openxmlformats.org/officeDocument/2006/relationships" r:id="Rb2c230f1f3ef42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5fce222d7457e" /><Relationship Type="http://schemas.openxmlformats.org/officeDocument/2006/relationships/footer" Target="/word/footer.xml" Id="Rb2c230f1f3ef42ab" /></Relationships>
</file>